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E3" w:rsidRDefault="00892EE3" w:rsidP="00506D46">
      <w:pPr>
        <w:pStyle w:val="Ttulo1"/>
        <w:jc w:val="both"/>
        <w:rPr>
          <w:rFonts w:ascii="Times New Roman" w:hAnsi="Times New Roman"/>
          <w:sz w:val="24"/>
          <w:szCs w:val="24"/>
        </w:rPr>
      </w:pPr>
    </w:p>
    <w:p w:rsidR="00A372AC" w:rsidRPr="000A4ADF" w:rsidRDefault="004E09A9" w:rsidP="000A4ADF">
      <w:pPr>
        <w:pStyle w:val="Ttulo1"/>
        <w:keepNext w:val="0"/>
        <w:widowControl w:val="0"/>
        <w:jc w:val="left"/>
        <w:rPr>
          <w:rFonts w:ascii="Times New Roman" w:hAnsi="Times New Roman"/>
          <w:sz w:val="24"/>
          <w:szCs w:val="24"/>
        </w:rPr>
      </w:pPr>
      <w:r w:rsidRPr="000A4ADF">
        <w:rPr>
          <w:rFonts w:ascii="Times New Roman" w:hAnsi="Times New Roman"/>
          <w:sz w:val="24"/>
          <w:szCs w:val="24"/>
        </w:rPr>
        <w:t xml:space="preserve">RELATO </w:t>
      </w:r>
      <w:r w:rsidR="00C86AD1" w:rsidRPr="000A4ADF">
        <w:rPr>
          <w:rFonts w:ascii="Times New Roman" w:hAnsi="Times New Roman"/>
          <w:sz w:val="24"/>
          <w:szCs w:val="24"/>
        </w:rPr>
        <w:t>CONAM Nº               /2014</w:t>
      </w:r>
    </w:p>
    <w:p w:rsidR="00A372AC" w:rsidRPr="000A4ADF" w:rsidRDefault="004E09A9" w:rsidP="000A4ADF">
      <w:pPr>
        <w:widowControl w:val="0"/>
        <w:rPr>
          <w:szCs w:val="24"/>
        </w:rPr>
      </w:pPr>
      <w:r w:rsidRPr="000A4ADF">
        <w:rPr>
          <w:b/>
          <w:bCs/>
          <w:szCs w:val="24"/>
        </w:rPr>
        <w:t>REFERÊNCIA</w:t>
      </w:r>
      <w:r w:rsidR="00A372AC" w:rsidRPr="000A4ADF">
        <w:rPr>
          <w:szCs w:val="24"/>
        </w:rPr>
        <w:t xml:space="preserve">: Processo nº </w:t>
      </w:r>
      <w:r w:rsidR="00E857EE">
        <w:rPr>
          <w:szCs w:val="24"/>
        </w:rPr>
        <w:t>391.000.164</w:t>
      </w:r>
      <w:r w:rsidR="00C86AD1" w:rsidRPr="000A4ADF">
        <w:rPr>
          <w:szCs w:val="24"/>
        </w:rPr>
        <w:t>/2014</w:t>
      </w:r>
    </w:p>
    <w:p w:rsidR="00A372AC" w:rsidRPr="000A4ADF" w:rsidRDefault="004E09A9" w:rsidP="000A4ADF">
      <w:pPr>
        <w:widowControl w:val="0"/>
        <w:rPr>
          <w:szCs w:val="24"/>
        </w:rPr>
      </w:pPr>
      <w:r w:rsidRPr="000A4ADF">
        <w:rPr>
          <w:b/>
          <w:bCs/>
          <w:szCs w:val="24"/>
        </w:rPr>
        <w:t>INTERESSADO</w:t>
      </w:r>
      <w:r w:rsidR="00A372AC" w:rsidRPr="000A4ADF">
        <w:rPr>
          <w:szCs w:val="24"/>
        </w:rPr>
        <w:t xml:space="preserve">: </w:t>
      </w:r>
      <w:r w:rsidR="00C86AD1" w:rsidRPr="000A4ADF">
        <w:rPr>
          <w:szCs w:val="24"/>
        </w:rPr>
        <w:t>SEMARH/IBRAM</w:t>
      </w:r>
    </w:p>
    <w:p w:rsidR="00A372AC" w:rsidRPr="000A4ADF" w:rsidRDefault="004E09A9" w:rsidP="000A4ADF">
      <w:pPr>
        <w:widowControl w:val="0"/>
        <w:ind w:left="1134" w:hanging="1134"/>
        <w:rPr>
          <w:szCs w:val="24"/>
        </w:rPr>
      </w:pPr>
      <w:r w:rsidRPr="000A4ADF">
        <w:rPr>
          <w:b/>
          <w:bCs/>
          <w:szCs w:val="24"/>
        </w:rPr>
        <w:t>ASSUNTO</w:t>
      </w:r>
      <w:r w:rsidR="00A372AC" w:rsidRPr="000A4ADF">
        <w:rPr>
          <w:szCs w:val="24"/>
        </w:rPr>
        <w:t xml:space="preserve">: </w:t>
      </w:r>
      <w:r w:rsidR="00E009F9">
        <w:rPr>
          <w:szCs w:val="24"/>
        </w:rPr>
        <w:t>normas para autorização ambiental</w:t>
      </w:r>
    </w:p>
    <w:p w:rsidR="00A372AC" w:rsidRPr="000A4ADF" w:rsidRDefault="004E09A9" w:rsidP="000A4ADF">
      <w:pPr>
        <w:widowControl w:val="0"/>
        <w:rPr>
          <w:szCs w:val="24"/>
        </w:rPr>
      </w:pPr>
      <w:r w:rsidRPr="000A4ADF">
        <w:rPr>
          <w:b/>
          <w:bCs/>
          <w:szCs w:val="24"/>
        </w:rPr>
        <w:t>RELATOR</w:t>
      </w:r>
      <w:r w:rsidR="00A372AC" w:rsidRPr="000A4ADF">
        <w:rPr>
          <w:szCs w:val="24"/>
        </w:rPr>
        <w:t xml:space="preserve">: </w:t>
      </w:r>
      <w:r w:rsidR="00C86AD1" w:rsidRPr="00C92636">
        <w:rPr>
          <w:szCs w:val="24"/>
        </w:rPr>
        <w:t>Aldo César Vieira Fernandes</w:t>
      </w:r>
    </w:p>
    <w:p w:rsidR="00A372AC" w:rsidRPr="000A4ADF" w:rsidRDefault="00A372AC" w:rsidP="000A4ADF">
      <w:pPr>
        <w:widowControl w:val="0"/>
        <w:spacing w:line="360" w:lineRule="auto"/>
        <w:rPr>
          <w:szCs w:val="24"/>
        </w:rPr>
      </w:pPr>
    </w:p>
    <w:p w:rsidR="00A372AC" w:rsidRPr="000A4ADF" w:rsidRDefault="00A372AC" w:rsidP="000A4ADF">
      <w:pPr>
        <w:pStyle w:val="Ttulo6"/>
        <w:keepNext w:val="0"/>
        <w:widowControl w:val="0"/>
        <w:spacing w:line="360" w:lineRule="auto"/>
        <w:jc w:val="center"/>
        <w:rPr>
          <w:bCs/>
          <w:szCs w:val="24"/>
        </w:rPr>
      </w:pPr>
    </w:p>
    <w:p w:rsidR="00A372AC" w:rsidRPr="00302079" w:rsidRDefault="00A372AC" w:rsidP="00302079">
      <w:pPr>
        <w:pStyle w:val="Ttulo6"/>
        <w:keepNext w:val="0"/>
        <w:widowControl w:val="0"/>
        <w:numPr>
          <w:ilvl w:val="0"/>
          <w:numId w:val="28"/>
        </w:numPr>
        <w:spacing w:after="120" w:line="360" w:lineRule="auto"/>
        <w:rPr>
          <w:bCs/>
          <w:szCs w:val="24"/>
        </w:rPr>
      </w:pPr>
      <w:r w:rsidRPr="00302079">
        <w:rPr>
          <w:bCs/>
          <w:szCs w:val="24"/>
        </w:rPr>
        <w:t>APRESENTAÇÃO</w:t>
      </w:r>
    </w:p>
    <w:p w:rsidR="00A372AC" w:rsidRPr="00302079" w:rsidRDefault="00A372AC" w:rsidP="00302079">
      <w:pPr>
        <w:widowControl w:val="0"/>
        <w:spacing w:after="120" w:line="360" w:lineRule="auto"/>
        <w:ind w:firstLine="709"/>
        <w:jc w:val="both"/>
        <w:rPr>
          <w:szCs w:val="24"/>
        </w:rPr>
      </w:pPr>
      <w:r w:rsidRPr="00302079">
        <w:rPr>
          <w:szCs w:val="24"/>
        </w:rPr>
        <w:t xml:space="preserve">O Presidente do Conselho de Meio Ambiente do Distrito </w:t>
      </w:r>
      <w:r w:rsidR="00CB2DB2" w:rsidRPr="00302079">
        <w:rPr>
          <w:szCs w:val="24"/>
        </w:rPr>
        <w:t xml:space="preserve">Federal – </w:t>
      </w:r>
      <w:proofErr w:type="spellStart"/>
      <w:r w:rsidR="00CB2DB2" w:rsidRPr="00302079">
        <w:rPr>
          <w:szCs w:val="24"/>
        </w:rPr>
        <w:t>Conam</w:t>
      </w:r>
      <w:proofErr w:type="spellEnd"/>
      <w:r w:rsidR="00CB2DB2" w:rsidRPr="00302079">
        <w:rPr>
          <w:szCs w:val="24"/>
        </w:rPr>
        <w:t>/DF</w:t>
      </w:r>
      <w:r w:rsidR="00086EC7" w:rsidRPr="00302079">
        <w:rPr>
          <w:szCs w:val="24"/>
        </w:rPr>
        <w:t xml:space="preserve">, </w:t>
      </w:r>
      <w:r w:rsidR="00CB2DB2" w:rsidRPr="00302079">
        <w:rPr>
          <w:szCs w:val="24"/>
        </w:rPr>
        <w:t xml:space="preserve">em </w:t>
      </w:r>
      <w:r w:rsidR="00422F38" w:rsidRPr="00422F38">
        <w:rPr>
          <w:szCs w:val="24"/>
        </w:rPr>
        <w:t>11/09/2013</w:t>
      </w:r>
      <w:r w:rsidR="00086EC7" w:rsidRPr="00302079">
        <w:rPr>
          <w:szCs w:val="24"/>
        </w:rPr>
        <w:t>,</w:t>
      </w:r>
      <w:r w:rsidRPr="00302079">
        <w:rPr>
          <w:szCs w:val="24"/>
        </w:rPr>
        <w:t xml:space="preserve"> </w:t>
      </w:r>
      <w:r w:rsidR="00086EC7" w:rsidRPr="00302079">
        <w:rPr>
          <w:szCs w:val="24"/>
        </w:rPr>
        <w:t>designou-me como</w:t>
      </w:r>
      <w:r w:rsidRPr="00302079">
        <w:rPr>
          <w:szCs w:val="24"/>
        </w:rPr>
        <w:t xml:space="preserve"> representante </w:t>
      </w:r>
      <w:r w:rsidR="00086EC7" w:rsidRPr="00302079">
        <w:rPr>
          <w:szCs w:val="24"/>
        </w:rPr>
        <w:t xml:space="preserve">do </w:t>
      </w:r>
      <w:r w:rsidR="00CB2DB2" w:rsidRPr="00302079">
        <w:rPr>
          <w:szCs w:val="24"/>
        </w:rPr>
        <w:t>Instituto do Meio Ambiente e dos Recursos Hídricos do Distrito Federal - Brasília Ambiental</w:t>
      </w:r>
      <w:r w:rsidRPr="00302079">
        <w:rPr>
          <w:szCs w:val="24"/>
        </w:rPr>
        <w:t xml:space="preserve">, membro </w:t>
      </w:r>
      <w:r w:rsidR="00CB2DB2" w:rsidRPr="00C92636">
        <w:rPr>
          <w:szCs w:val="24"/>
        </w:rPr>
        <w:t>suplente</w:t>
      </w:r>
      <w:r w:rsidR="00CB2DB2" w:rsidRPr="00302079">
        <w:rPr>
          <w:szCs w:val="24"/>
        </w:rPr>
        <w:t xml:space="preserve"> </w:t>
      </w:r>
      <w:r w:rsidRPr="00302079">
        <w:rPr>
          <w:szCs w:val="24"/>
        </w:rPr>
        <w:t>do referido Conselho</w:t>
      </w:r>
      <w:r w:rsidR="002E1631" w:rsidRPr="00302079">
        <w:rPr>
          <w:szCs w:val="24"/>
        </w:rPr>
        <w:t>,</w:t>
      </w:r>
      <w:r w:rsidRPr="00302079">
        <w:rPr>
          <w:szCs w:val="24"/>
        </w:rPr>
        <w:t xml:space="preserve"> para analisar e relatar o processo </w:t>
      </w:r>
      <w:r w:rsidR="0078405B" w:rsidRPr="00302079">
        <w:rPr>
          <w:szCs w:val="24"/>
        </w:rPr>
        <w:t xml:space="preserve">relativo à normatização da </w:t>
      </w:r>
      <w:r w:rsidR="00C47278" w:rsidRPr="00302079">
        <w:rPr>
          <w:szCs w:val="24"/>
        </w:rPr>
        <w:t>autorização ambiental</w:t>
      </w:r>
      <w:r w:rsidR="005C57F2" w:rsidRPr="00302079">
        <w:rPr>
          <w:szCs w:val="24"/>
        </w:rPr>
        <w:t>, no âmbito do Distrito Federal</w:t>
      </w:r>
      <w:r w:rsidR="005051D5" w:rsidRPr="00302079">
        <w:rPr>
          <w:szCs w:val="24"/>
        </w:rPr>
        <w:t>.</w:t>
      </w:r>
    </w:p>
    <w:p w:rsidR="00A372AC" w:rsidRPr="00302079" w:rsidRDefault="00A372AC" w:rsidP="00302079">
      <w:pPr>
        <w:pStyle w:val="Corpodetexto"/>
        <w:widowControl w:val="0"/>
        <w:spacing w:after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302079">
        <w:rPr>
          <w:rFonts w:ascii="Times New Roman" w:hAnsi="Times New Roman"/>
          <w:sz w:val="24"/>
          <w:szCs w:val="24"/>
        </w:rPr>
        <w:t>No int</w:t>
      </w:r>
      <w:r w:rsidR="006F5531" w:rsidRPr="00302079">
        <w:rPr>
          <w:rFonts w:ascii="Times New Roman" w:hAnsi="Times New Roman"/>
          <w:sz w:val="24"/>
          <w:szCs w:val="24"/>
        </w:rPr>
        <w:t>uito</w:t>
      </w:r>
      <w:r w:rsidR="00CD75A6" w:rsidRPr="00302079">
        <w:rPr>
          <w:rFonts w:ascii="Times New Roman" w:hAnsi="Times New Roman"/>
          <w:sz w:val="24"/>
          <w:szCs w:val="24"/>
        </w:rPr>
        <w:t xml:space="preserve"> de atender à</w:t>
      </w:r>
      <w:r w:rsidR="006F5531" w:rsidRPr="00302079">
        <w:rPr>
          <w:rFonts w:ascii="Times New Roman" w:hAnsi="Times New Roman"/>
          <w:sz w:val="24"/>
          <w:szCs w:val="24"/>
        </w:rPr>
        <w:t xml:space="preserve"> solicitaçã</w:t>
      </w:r>
      <w:r w:rsidR="006F5531" w:rsidRPr="00C92636">
        <w:rPr>
          <w:rFonts w:ascii="Times New Roman" w:hAnsi="Times New Roman"/>
          <w:sz w:val="24"/>
          <w:szCs w:val="24"/>
        </w:rPr>
        <w:t>o do</w:t>
      </w:r>
      <w:r w:rsidRPr="00C92636">
        <w:rPr>
          <w:rFonts w:ascii="Times New Roman" w:hAnsi="Times New Roman"/>
          <w:sz w:val="24"/>
          <w:szCs w:val="24"/>
        </w:rPr>
        <w:t xml:space="preserve"> IBRAM,</w:t>
      </w:r>
      <w:r w:rsidRPr="00302079">
        <w:rPr>
          <w:rFonts w:ascii="Times New Roman" w:hAnsi="Times New Roman"/>
          <w:sz w:val="24"/>
          <w:szCs w:val="24"/>
        </w:rPr>
        <w:t xml:space="preserve"> quanto à análise e pronunciamento desse Conselho </w:t>
      </w:r>
      <w:r w:rsidR="006F5531" w:rsidRPr="00302079">
        <w:rPr>
          <w:rFonts w:ascii="Times New Roman" w:hAnsi="Times New Roman"/>
          <w:sz w:val="24"/>
          <w:szCs w:val="24"/>
        </w:rPr>
        <w:t xml:space="preserve">a respeito </w:t>
      </w:r>
      <w:r w:rsidR="00586D12" w:rsidRPr="00302079">
        <w:rPr>
          <w:rFonts w:ascii="Times New Roman" w:hAnsi="Times New Roman"/>
          <w:sz w:val="24"/>
          <w:szCs w:val="24"/>
        </w:rPr>
        <w:t xml:space="preserve">da </w:t>
      </w:r>
      <w:r w:rsidR="00C47278" w:rsidRPr="00302079">
        <w:rPr>
          <w:rFonts w:ascii="Times New Roman" w:hAnsi="Times New Roman"/>
          <w:sz w:val="24"/>
          <w:szCs w:val="24"/>
        </w:rPr>
        <w:t>autorização ambiental</w:t>
      </w:r>
      <w:r w:rsidR="006F5531" w:rsidRPr="00302079">
        <w:rPr>
          <w:rFonts w:ascii="Times New Roman" w:hAnsi="Times New Roman"/>
          <w:sz w:val="24"/>
          <w:szCs w:val="24"/>
        </w:rPr>
        <w:t>, objeto do</w:t>
      </w:r>
      <w:r w:rsidRPr="00302079">
        <w:rPr>
          <w:rFonts w:ascii="Times New Roman" w:hAnsi="Times New Roman"/>
          <w:sz w:val="24"/>
          <w:szCs w:val="24"/>
        </w:rPr>
        <w:t xml:space="preserve"> Processo </w:t>
      </w:r>
      <w:r w:rsidR="00586D12" w:rsidRPr="00302079">
        <w:rPr>
          <w:rFonts w:ascii="Times New Roman" w:hAnsi="Times New Roman"/>
          <w:sz w:val="24"/>
          <w:szCs w:val="24"/>
        </w:rPr>
        <w:t>391.000.164</w:t>
      </w:r>
      <w:r w:rsidR="006F5531" w:rsidRPr="00302079">
        <w:rPr>
          <w:rFonts w:ascii="Times New Roman" w:hAnsi="Times New Roman"/>
          <w:sz w:val="24"/>
          <w:szCs w:val="24"/>
        </w:rPr>
        <w:t>/2014</w:t>
      </w:r>
      <w:r w:rsidRPr="00302079">
        <w:rPr>
          <w:rFonts w:ascii="Times New Roman" w:hAnsi="Times New Roman"/>
          <w:sz w:val="24"/>
          <w:szCs w:val="24"/>
        </w:rPr>
        <w:t xml:space="preserve">, </w:t>
      </w:r>
      <w:r w:rsidR="007054CA" w:rsidRPr="00302079">
        <w:rPr>
          <w:rFonts w:ascii="Times New Roman" w:hAnsi="Times New Roman"/>
          <w:sz w:val="24"/>
          <w:szCs w:val="24"/>
        </w:rPr>
        <w:t xml:space="preserve">apresento o </w:t>
      </w:r>
      <w:r w:rsidR="000D0A93" w:rsidRPr="00302079">
        <w:rPr>
          <w:rFonts w:ascii="Times New Roman" w:hAnsi="Times New Roman"/>
          <w:sz w:val="24"/>
          <w:szCs w:val="24"/>
        </w:rPr>
        <w:t>relato a seguir</w:t>
      </w:r>
      <w:r w:rsidRPr="00302079">
        <w:rPr>
          <w:rFonts w:ascii="Times New Roman" w:hAnsi="Times New Roman"/>
          <w:sz w:val="24"/>
          <w:szCs w:val="24"/>
        </w:rPr>
        <w:t>.</w:t>
      </w:r>
    </w:p>
    <w:p w:rsidR="00A926FD" w:rsidRPr="00302079" w:rsidRDefault="00A926FD" w:rsidP="00302079">
      <w:pPr>
        <w:pStyle w:val="Corpodetexto"/>
        <w:widowControl w:val="0"/>
        <w:spacing w:after="12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A372AC" w:rsidRPr="00302079" w:rsidRDefault="00E44012" w:rsidP="00302079">
      <w:pPr>
        <w:pStyle w:val="Ttulo6"/>
        <w:keepNext w:val="0"/>
        <w:widowControl w:val="0"/>
        <w:numPr>
          <w:ilvl w:val="0"/>
          <w:numId w:val="28"/>
        </w:numPr>
        <w:spacing w:after="120" w:line="360" w:lineRule="auto"/>
        <w:rPr>
          <w:bCs/>
          <w:szCs w:val="24"/>
        </w:rPr>
      </w:pPr>
      <w:r w:rsidRPr="00302079">
        <w:rPr>
          <w:bCs/>
          <w:szCs w:val="24"/>
        </w:rPr>
        <w:t>CONTEXTUALIZAÇÃO</w:t>
      </w:r>
    </w:p>
    <w:p w:rsidR="00807F79" w:rsidRPr="00302079" w:rsidRDefault="00807F79" w:rsidP="00302079">
      <w:pPr>
        <w:pStyle w:val="Corpodetexto"/>
        <w:widowControl w:val="0"/>
        <w:spacing w:after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302079">
        <w:rPr>
          <w:rFonts w:ascii="Times New Roman" w:hAnsi="Times New Roman"/>
          <w:sz w:val="24"/>
          <w:szCs w:val="24"/>
        </w:rPr>
        <w:t>A legislação ambiental refere-se à figura da autorização ambiental em vários instrumentos legais, sempre a distinguindo da licença</w:t>
      </w:r>
      <w:r w:rsidR="00A92934" w:rsidRPr="00302079">
        <w:rPr>
          <w:rFonts w:ascii="Times New Roman" w:hAnsi="Times New Roman"/>
          <w:sz w:val="24"/>
          <w:szCs w:val="24"/>
        </w:rPr>
        <w:t xml:space="preserve"> ambiental</w:t>
      </w:r>
      <w:r w:rsidRPr="00302079">
        <w:rPr>
          <w:rFonts w:ascii="Times New Roman" w:hAnsi="Times New Roman"/>
          <w:sz w:val="24"/>
          <w:szCs w:val="24"/>
        </w:rPr>
        <w:t xml:space="preserve">. O art. 17-L, da Lei </w:t>
      </w:r>
      <w:r w:rsidR="00A92934" w:rsidRPr="00302079">
        <w:rPr>
          <w:rFonts w:ascii="Times New Roman" w:hAnsi="Times New Roman"/>
          <w:sz w:val="24"/>
          <w:szCs w:val="24"/>
        </w:rPr>
        <w:t xml:space="preserve">                          </w:t>
      </w:r>
      <w:r w:rsidRPr="00302079">
        <w:rPr>
          <w:rFonts w:ascii="Times New Roman" w:hAnsi="Times New Roman"/>
          <w:sz w:val="24"/>
          <w:szCs w:val="24"/>
        </w:rPr>
        <w:t>nº 6.938/1981</w:t>
      </w:r>
      <w:r w:rsidRPr="00302079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302079">
        <w:rPr>
          <w:rFonts w:ascii="Times New Roman" w:hAnsi="Times New Roman"/>
          <w:sz w:val="24"/>
          <w:szCs w:val="24"/>
        </w:rPr>
        <w:t xml:space="preserve">, estabelece que “as ações de licenciamento, registro, </w:t>
      </w:r>
      <w:r w:rsidRPr="00302079">
        <w:rPr>
          <w:rFonts w:ascii="Times New Roman" w:hAnsi="Times New Roman"/>
          <w:b/>
          <w:sz w:val="24"/>
          <w:szCs w:val="24"/>
        </w:rPr>
        <w:t>autorizações</w:t>
      </w:r>
      <w:r w:rsidRPr="00302079">
        <w:rPr>
          <w:rFonts w:ascii="Times New Roman" w:hAnsi="Times New Roman"/>
          <w:sz w:val="24"/>
          <w:szCs w:val="24"/>
        </w:rPr>
        <w:t>, concessões e permissões relacionadas à fauna, à flora, e ao controle ambiental são de competência exclusiva dos órgãos integrantes do Sistema Nacional do Meio Ambiente”.</w:t>
      </w:r>
    </w:p>
    <w:p w:rsidR="00807F79" w:rsidRPr="00302079" w:rsidRDefault="00807F79" w:rsidP="00302079">
      <w:pPr>
        <w:pStyle w:val="Corpodetexto"/>
        <w:widowControl w:val="0"/>
        <w:spacing w:after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302079">
        <w:rPr>
          <w:rFonts w:ascii="Times New Roman" w:hAnsi="Times New Roman"/>
          <w:sz w:val="24"/>
          <w:szCs w:val="24"/>
        </w:rPr>
        <w:t>O Anexo</w:t>
      </w:r>
      <w:r w:rsidRPr="00302079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302079">
        <w:rPr>
          <w:rFonts w:ascii="Times New Roman" w:hAnsi="Times New Roman"/>
          <w:sz w:val="24"/>
          <w:szCs w:val="24"/>
        </w:rPr>
        <w:t xml:space="preserve"> à Lei nº 6938/1981 elenca várias atividades sujeitas à autorização ambiental, ficando claro que estas são de </w:t>
      </w:r>
      <w:r w:rsidRPr="00302079">
        <w:rPr>
          <w:rFonts w:ascii="Times New Roman" w:hAnsi="Times New Roman"/>
          <w:b/>
          <w:sz w:val="24"/>
          <w:szCs w:val="24"/>
        </w:rPr>
        <w:t>caráter temporário</w:t>
      </w:r>
      <w:r w:rsidRPr="00302079">
        <w:rPr>
          <w:rFonts w:ascii="Times New Roman" w:hAnsi="Times New Roman"/>
          <w:sz w:val="24"/>
          <w:szCs w:val="24"/>
        </w:rPr>
        <w:t xml:space="preserve">. São elas: autorização anual de caça amadorista de campo e licença de transporte das peças abatidas; autorização anual de caça </w:t>
      </w:r>
      <w:r w:rsidRPr="00302079">
        <w:rPr>
          <w:rFonts w:ascii="Times New Roman" w:hAnsi="Times New Roman"/>
          <w:sz w:val="24"/>
          <w:szCs w:val="24"/>
        </w:rPr>
        <w:lastRenderedPageBreak/>
        <w:t>amadorista de banhado e licença de transporte das peças abatidas; autorização de ingresso de caça abatida no exterior; autorização para uso do fogo em queimada controlada; Autorização de Transporte para Produtos Florestais (ATPF</w:t>
      </w:r>
      <w:proofErr w:type="gramStart"/>
      <w:r w:rsidRPr="00302079">
        <w:rPr>
          <w:rFonts w:ascii="Times New Roman" w:hAnsi="Times New Roman"/>
          <w:sz w:val="24"/>
          <w:szCs w:val="24"/>
        </w:rPr>
        <w:t>)</w:t>
      </w:r>
      <w:proofErr w:type="gramEnd"/>
      <w:r w:rsidRPr="00302079">
        <w:rPr>
          <w:rFonts w:ascii="Times New Roman" w:hAnsi="Times New Roman"/>
          <w:sz w:val="24"/>
          <w:szCs w:val="24"/>
          <w:vertAlign w:val="superscript"/>
        </w:rPr>
        <w:footnoteReference w:id="3"/>
      </w:r>
      <w:r w:rsidRPr="00302079">
        <w:rPr>
          <w:rFonts w:ascii="Times New Roman" w:hAnsi="Times New Roman"/>
          <w:sz w:val="24"/>
          <w:szCs w:val="24"/>
        </w:rPr>
        <w:t>; Autorização para Consumo de Matéria Prima Florestal (m</w:t>
      </w:r>
      <w:r w:rsidRPr="00302079">
        <w:rPr>
          <w:rFonts w:ascii="Times New Roman" w:hAnsi="Times New Roman"/>
          <w:sz w:val="24"/>
          <w:szCs w:val="24"/>
          <w:vertAlign w:val="superscript"/>
        </w:rPr>
        <w:t>3</w:t>
      </w:r>
      <w:r w:rsidRPr="00302079">
        <w:rPr>
          <w:rFonts w:ascii="Times New Roman" w:hAnsi="Times New Roman"/>
          <w:sz w:val="24"/>
          <w:szCs w:val="24"/>
        </w:rPr>
        <w:t xml:space="preserve"> consumido/ano); autorizações para supressão de vegetação em Área de Preservação Permanente; autorização para importação, produção, comercialização e uso de mercúrio.</w:t>
      </w:r>
    </w:p>
    <w:p w:rsidR="00807F79" w:rsidRPr="00302079" w:rsidRDefault="00807F79" w:rsidP="00302079">
      <w:pPr>
        <w:pStyle w:val="Corpodetexto"/>
        <w:widowControl w:val="0"/>
        <w:spacing w:after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302079">
        <w:rPr>
          <w:rFonts w:ascii="Times New Roman" w:hAnsi="Times New Roman"/>
          <w:sz w:val="24"/>
          <w:szCs w:val="24"/>
        </w:rPr>
        <w:t xml:space="preserve">A Resolução </w:t>
      </w:r>
      <w:proofErr w:type="spellStart"/>
      <w:r w:rsidRPr="00302079">
        <w:rPr>
          <w:rFonts w:ascii="Times New Roman" w:hAnsi="Times New Roman"/>
          <w:sz w:val="24"/>
          <w:szCs w:val="24"/>
        </w:rPr>
        <w:t>Conama</w:t>
      </w:r>
      <w:proofErr w:type="spellEnd"/>
      <w:r w:rsidRPr="00302079">
        <w:rPr>
          <w:rFonts w:ascii="Times New Roman" w:hAnsi="Times New Roman"/>
          <w:sz w:val="24"/>
          <w:szCs w:val="24"/>
        </w:rPr>
        <w:t xml:space="preserve"> nº 237/1997 insere a autorização para supressão vegetal como um dos elementos que compõem o procedimento </w:t>
      </w:r>
      <w:proofErr w:type="spellStart"/>
      <w:r w:rsidRPr="00302079">
        <w:rPr>
          <w:rFonts w:ascii="Times New Roman" w:hAnsi="Times New Roman"/>
          <w:sz w:val="24"/>
          <w:szCs w:val="24"/>
        </w:rPr>
        <w:t>licenciatório</w:t>
      </w:r>
      <w:proofErr w:type="spellEnd"/>
      <w:r w:rsidRPr="00302079">
        <w:rPr>
          <w:rFonts w:ascii="Times New Roman" w:hAnsi="Times New Roman"/>
          <w:sz w:val="24"/>
          <w:szCs w:val="24"/>
        </w:rPr>
        <w:t xml:space="preserve"> para determinados empreendimentos (art. 10, § 1º).</w:t>
      </w:r>
    </w:p>
    <w:p w:rsidR="00807F79" w:rsidRPr="00302079" w:rsidRDefault="00807F79" w:rsidP="00302079">
      <w:pPr>
        <w:pStyle w:val="Corpodetexto"/>
        <w:widowControl w:val="0"/>
        <w:spacing w:after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302079">
        <w:rPr>
          <w:rFonts w:ascii="Times New Roman" w:hAnsi="Times New Roman"/>
          <w:sz w:val="24"/>
          <w:szCs w:val="24"/>
        </w:rPr>
        <w:t>A L</w:t>
      </w:r>
      <w:r w:rsidR="00CE041C">
        <w:rPr>
          <w:rFonts w:ascii="Times New Roman" w:hAnsi="Times New Roman"/>
          <w:sz w:val="24"/>
          <w:szCs w:val="24"/>
        </w:rPr>
        <w:t xml:space="preserve">ei </w:t>
      </w:r>
      <w:r w:rsidRPr="00302079">
        <w:rPr>
          <w:rFonts w:ascii="Times New Roman" w:hAnsi="Times New Roman"/>
          <w:sz w:val="24"/>
          <w:szCs w:val="24"/>
        </w:rPr>
        <w:t>C</w:t>
      </w:r>
      <w:r w:rsidR="00CE041C">
        <w:rPr>
          <w:rFonts w:ascii="Times New Roman" w:hAnsi="Times New Roman"/>
          <w:sz w:val="24"/>
          <w:szCs w:val="24"/>
        </w:rPr>
        <w:t>omplementar nº</w:t>
      </w:r>
      <w:r w:rsidRPr="00302079">
        <w:rPr>
          <w:rFonts w:ascii="Times New Roman" w:hAnsi="Times New Roman"/>
          <w:sz w:val="24"/>
          <w:szCs w:val="24"/>
        </w:rPr>
        <w:t xml:space="preserve"> 140/2011 refere-se à autorização no seu art. 18, quando estabelece, expressamente, que essa Lei Complementar será aplicada aos processos de licenciamento e ‘</w:t>
      </w:r>
      <w:r w:rsidRPr="00302079">
        <w:rPr>
          <w:rFonts w:ascii="Times New Roman" w:hAnsi="Times New Roman"/>
          <w:b/>
          <w:sz w:val="24"/>
          <w:szCs w:val="24"/>
        </w:rPr>
        <w:t>autorização</w:t>
      </w:r>
      <w:r w:rsidRPr="00302079">
        <w:rPr>
          <w:rFonts w:ascii="Times New Roman" w:hAnsi="Times New Roman"/>
          <w:sz w:val="24"/>
          <w:szCs w:val="24"/>
        </w:rPr>
        <w:t xml:space="preserve">’ </w:t>
      </w:r>
      <w:proofErr w:type="gramStart"/>
      <w:r w:rsidRPr="00302079">
        <w:rPr>
          <w:rFonts w:ascii="Times New Roman" w:hAnsi="Times New Roman"/>
          <w:sz w:val="24"/>
          <w:szCs w:val="24"/>
        </w:rPr>
        <w:t>ambiental iniciados</w:t>
      </w:r>
      <w:proofErr w:type="gramEnd"/>
      <w:r w:rsidRPr="00302079">
        <w:rPr>
          <w:rFonts w:ascii="Times New Roman" w:hAnsi="Times New Roman"/>
          <w:sz w:val="24"/>
          <w:szCs w:val="24"/>
        </w:rPr>
        <w:t xml:space="preserve"> a partir da sua publicação. Essa mesma LC estabelece que </w:t>
      </w:r>
      <w:proofErr w:type="gramStart"/>
      <w:r w:rsidRPr="00302079">
        <w:rPr>
          <w:rFonts w:ascii="Times New Roman" w:hAnsi="Times New Roman"/>
          <w:sz w:val="24"/>
          <w:szCs w:val="24"/>
        </w:rPr>
        <w:t>compete</w:t>
      </w:r>
      <w:proofErr w:type="gramEnd"/>
      <w:r w:rsidRPr="00302079">
        <w:rPr>
          <w:rFonts w:ascii="Times New Roman" w:hAnsi="Times New Roman"/>
          <w:sz w:val="24"/>
          <w:szCs w:val="24"/>
        </w:rPr>
        <w:t xml:space="preserve"> ao estado o licenciamento de empreendimentos localizados em unidades de conservação que instituir, exceto APA, além da “</w:t>
      </w:r>
      <w:r w:rsidRPr="00302079">
        <w:rPr>
          <w:rFonts w:ascii="Times New Roman" w:hAnsi="Times New Roman"/>
          <w:b/>
          <w:sz w:val="24"/>
          <w:szCs w:val="24"/>
        </w:rPr>
        <w:t>autorização</w:t>
      </w:r>
      <w:r w:rsidRPr="00302079">
        <w:rPr>
          <w:rFonts w:ascii="Times New Roman" w:hAnsi="Times New Roman"/>
          <w:sz w:val="24"/>
          <w:szCs w:val="24"/>
        </w:rPr>
        <w:t>” para manejo e supressão de vegetação em florestas públicas estaduais, nas unidades de conservação que instituir, nos empreendimentos que licenciar e ainda em imóveis rurais, ressalvadas as atribuições da União (LC 140/2011, art. 8º, inciso XVI, alíneas “a”, “b” e “c”)</w:t>
      </w:r>
    </w:p>
    <w:p w:rsidR="002B4E35" w:rsidRPr="00302079" w:rsidRDefault="00807F79" w:rsidP="00302079">
      <w:pPr>
        <w:pStyle w:val="Corpodetexto"/>
        <w:widowControl w:val="0"/>
        <w:spacing w:after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302079">
        <w:rPr>
          <w:rFonts w:ascii="Times New Roman" w:hAnsi="Times New Roman"/>
          <w:sz w:val="24"/>
          <w:szCs w:val="24"/>
        </w:rPr>
        <w:t xml:space="preserve">No âmbito do DF a autorização é citada no art. 6º inciso XI da Lei 41/1989, de forma muito vaga, quando estabelece como uma das competências legais do Distrito Federal “conceder licenças, </w:t>
      </w:r>
      <w:r w:rsidRPr="00302079">
        <w:rPr>
          <w:rFonts w:ascii="Times New Roman" w:hAnsi="Times New Roman"/>
          <w:b/>
          <w:sz w:val="24"/>
          <w:szCs w:val="24"/>
        </w:rPr>
        <w:t xml:space="preserve">autorizações </w:t>
      </w:r>
      <w:r w:rsidRPr="00302079">
        <w:rPr>
          <w:rFonts w:ascii="Times New Roman" w:hAnsi="Times New Roman"/>
          <w:sz w:val="24"/>
          <w:szCs w:val="24"/>
        </w:rPr>
        <w:t xml:space="preserve">e fixar limitações administrativas relativas ao meio ambiente”. Cita essa Lei a autorização, também de forma sutil, no art. 77 das disposições complementares, quando estabelece que “as licenças e </w:t>
      </w:r>
      <w:r w:rsidRPr="00302079">
        <w:rPr>
          <w:rFonts w:ascii="Times New Roman" w:hAnsi="Times New Roman"/>
          <w:b/>
          <w:sz w:val="24"/>
          <w:szCs w:val="24"/>
        </w:rPr>
        <w:t>autorizações</w:t>
      </w:r>
      <w:r w:rsidRPr="00302079">
        <w:rPr>
          <w:rFonts w:ascii="Times New Roman" w:hAnsi="Times New Roman"/>
          <w:sz w:val="24"/>
          <w:szCs w:val="24"/>
        </w:rPr>
        <w:t xml:space="preserve"> expedidas implicarão em pagamento de taxas”. No art. 279, inciso XVIII da Lei Orgânica/1993, mas também de forma vaga, é determinado que o Poder Público </w:t>
      </w:r>
      <w:proofErr w:type="gramStart"/>
      <w:r w:rsidRPr="00302079">
        <w:rPr>
          <w:rFonts w:ascii="Times New Roman" w:hAnsi="Times New Roman"/>
          <w:sz w:val="24"/>
          <w:szCs w:val="24"/>
        </w:rPr>
        <w:t>deverá</w:t>
      </w:r>
      <w:proofErr w:type="gramEnd"/>
      <w:r w:rsidRPr="00302079">
        <w:rPr>
          <w:rFonts w:ascii="Times New Roman" w:hAnsi="Times New Roman"/>
          <w:sz w:val="24"/>
          <w:szCs w:val="24"/>
        </w:rPr>
        <w:t xml:space="preserve"> “conceder licenças, autorizações e fixar limitações administrativ</w:t>
      </w:r>
      <w:r w:rsidR="002B4E35" w:rsidRPr="00302079">
        <w:rPr>
          <w:rFonts w:ascii="Times New Roman" w:hAnsi="Times New Roman"/>
          <w:sz w:val="24"/>
          <w:szCs w:val="24"/>
        </w:rPr>
        <w:t>as relativas ao meio ambiente”.</w:t>
      </w:r>
    </w:p>
    <w:p w:rsidR="003073EC" w:rsidRPr="00302079" w:rsidRDefault="002B4E35" w:rsidP="00302079">
      <w:pPr>
        <w:pStyle w:val="Corpodetexto"/>
        <w:widowControl w:val="0"/>
        <w:spacing w:after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302079">
        <w:rPr>
          <w:rFonts w:ascii="Times New Roman" w:hAnsi="Times New Roman"/>
          <w:sz w:val="24"/>
          <w:szCs w:val="24"/>
        </w:rPr>
        <w:t xml:space="preserve">Atualmente o IBRAM </w:t>
      </w:r>
      <w:r w:rsidR="003073EC" w:rsidRPr="00302079">
        <w:rPr>
          <w:rFonts w:ascii="Times New Roman" w:hAnsi="Times New Roman"/>
          <w:sz w:val="24"/>
          <w:szCs w:val="24"/>
        </w:rPr>
        <w:t>expede</w:t>
      </w:r>
      <w:r w:rsidRPr="00302079">
        <w:rPr>
          <w:rFonts w:ascii="Times New Roman" w:hAnsi="Times New Roman"/>
          <w:sz w:val="24"/>
          <w:szCs w:val="24"/>
        </w:rPr>
        <w:t xml:space="preserve"> autorização ambiental para </w:t>
      </w:r>
      <w:r w:rsidR="003073EC" w:rsidRPr="00302079">
        <w:rPr>
          <w:rFonts w:ascii="Times New Roman" w:hAnsi="Times New Roman"/>
          <w:sz w:val="24"/>
          <w:szCs w:val="24"/>
        </w:rPr>
        <w:t xml:space="preserve">algumas </w:t>
      </w:r>
      <w:r w:rsidRPr="00302079">
        <w:rPr>
          <w:rFonts w:ascii="Times New Roman" w:hAnsi="Times New Roman"/>
          <w:sz w:val="24"/>
          <w:szCs w:val="24"/>
        </w:rPr>
        <w:t>atividades</w:t>
      </w:r>
      <w:r w:rsidR="00CD7A1D" w:rsidRPr="00302079">
        <w:rPr>
          <w:rFonts w:ascii="Times New Roman" w:hAnsi="Times New Roman"/>
          <w:sz w:val="24"/>
          <w:szCs w:val="24"/>
        </w:rPr>
        <w:t xml:space="preserve"> que são </w:t>
      </w:r>
      <w:r w:rsidR="00A766C4" w:rsidRPr="00302079">
        <w:rPr>
          <w:rFonts w:ascii="Times New Roman" w:hAnsi="Times New Roman"/>
          <w:sz w:val="24"/>
          <w:szCs w:val="24"/>
        </w:rPr>
        <w:t>explicita</w:t>
      </w:r>
      <w:r w:rsidR="00CD7A1D" w:rsidRPr="00302079">
        <w:rPr>
          <w:rFonts w:ascii="Times New Roman" w:hAnsi="Times New Roman"/>
          <w:sz w:val="24"/>
          <w:szCs w:val="24"/>
        </w:rPr>
        <w:t xml:space="preserve">mente citadas na legislação federal, </w:t>
      </w:r>
      <w:r w:rsidR="003073EC" w:rsidRPr="00302079">
        <w:rPr>
          <w:rFonts w:ascii="Times New Roman" w:hAnsi="Times New Roman"/>
          <w:sz w:val="24"/>
          <w:szCs w:val="24"/>
        </w:rPr>
        <w:t xml:space="preserve">como </w:t>
      </w:r>
      <w:proofErr w:type="gramStart"/>
      <w:r w:rsidR="003073EC" w:rsidRPr="00302079">
        <w:rPr>
          <w:rFonts w:ascii="Times New Roman" w:hAnsi="Times New Roman"/>
          <w:sz w:val="24"/>
          <w:szCs w:val="24"/>
        </w:rPr>
        <w:t>supressão vegetal e queimadas controlas</w:t>
      </w:r>
      <w:proofErr w:type="gramEnd"/>
      <w:r w:rsidR="003073EC" w:rsidRPr="00302079">
        <w:rPr>
          <w:rFonts w:ascii="Times New Roman" w:hAnsi="Times New Roman"/>
          <w:sz w:val="24"/>
          <w:szCs w:val="24"/>
        </w:rPr>
        <w:t xml:space="preserve">, </w:t>
      </w:r>
      <w:r w:rsidR="00CD7A1D" w:rsidRPr="00302079">
        <w:rPr>
          <w:rFonts w:ascii="Times New Roman" w:hAnsi="Times New Roman"/>
          <w:sz w:val="24"/>
          <w:szCs w:val="24"/>
        </w:rPr>
        <w:t xml:space="preserve">além de </w:t>
      </w:r>
      <w:r w:rsidR="003073EC" w:rsidRPr="00302079">
        <w:rPr>
          <w:rFonts w:ascii="Times New Roman" w:hAnsi="Times New Roman"/>
          <w:sz w:val="24"/>
          <w:szCs w:val="24"/>
        </w:rPr>
        <w:t>outras</w:t>
      </w:r>
      <w:r w:rsidR="00CD7A1D" w:rsidRPr="00302079">
        <w:rPr>
          <w:rFonts w:ascii="Times New Roman" w:hAnsi="Times New Roman"/>
          <w:sz w:val="24"/>
          <w:szCs w:val="24"/>
        </w:rPr>
        <w:t xml:space="preserve"> atividades que embora não sejam citadas na legislação</w:t>
      </w:r>
      <w:r w:rsidR="003073EC" w:rsidRPr="00302079">
        <w:rPr>
          <w:rFonts w:ascii="Times New Roman" w:hAnsi="Times New Roman"/>
          <w:sz w:val="24"/>
          <w:szCs w:val="24"/>
        </w:rPr>
        <w:t xml:space="preserve"> apresentam caráter temporário e </w:t>
      </w:r>
      <w:r w:rsidR="003073EC" w:rsidRPr="00302079">
        <w:rPr>
          <w:rFonts w:ascii="Times New Roman" w:hAnsi="Times New Roman"/>
          <w:sz w:val="24"/>
          <w:szCs w:val="24"/>
        </w:rPr>
        <w:lastRenderedPageBreak/>
        <w:t>não estão sujeitas ao licenciamento ambiental, além de ter necessidade de controle ambiental, tais como: execução de Plano de Recuperação de Área Degradada (</w:t>
      </w:r>
      <w:proofErr w:type="spellStart"/>
      <w:r w:rsidR="003073EC" w:rsidRPr="00302079">
        <w:rPr>
          <w:rFonts w:ascii="Times New Roman" w:hAnsi="Times New Roman"/>
          <w:sz w:val="24"/>
          <w:szCs w:val="24"/>
        </w:rPr>
        <w:t>Prad</w:t>
      </w:r>
      <w:proofErr w:type="spellEnd"/>
      <w:r w:rsidR="003073EC" w:rsidRPr="00302079">
        <w:rPr>
          <w:rFonts w:ascii="Times New Roman" w:hAnsi="Times New Roman"/>
          <w:sz w:val="24"/>
          <w:szCs w:val="24"/>
        </w:rPr>
        <w:t>); realização de pesquisa científi</w:t>
      </w:r>
      <w:r w:rsidR="00910D13" w:rsidRPr="00302079">
        <w:rPr>
          <w:rFonts w:ascii="Times New Roman" w:hAnsi="Times New Roman"/>
          <w:sz w:val="24"/>
          <w:szCs w:val="24"/>
        </w:rPr>
        <w:t xml:space="preserve">ca em Unidade de Conservação; </w:t>
      </w:r>
      <w:r w:rsidR="003073EC" w:rsidRPr="00302079">
        <w:rPr>
          <w:rFonts w:ascii="Times New Roman" w:hAnsi="Times New Roman"/>
          <w:sz w:val="24"/>
          <w:szCs w:val="24"/>
        </w:rPr>
        <w:t>construção de rampas de lançamento de barcos e pequenos ancoradouros</w:t>
      </w:r>
      <w:r w:rsidR="00910D13" w:rsidRPr="00302079">
        <w:rPr>
          <w:rFonts w:ascii="Times New Roman" w:hAnsi="Times New Roman"/>
          <w:sz w:val="24"/>
          <w:szCs w:val="24"/>
        </w:rPr>
        <w:t>; e usina dosadora de concreto</w:t>
      </w:r>
      <w:r w:rsidR="003073EC" w:rsidRPr="00302079">
        <w:rPr>
          <w:rFonts w:ascii="Times New Roman" w:hAnsi="Times New Roman"/>
          <w:sz w:val="24"/>
          <w:szCs w:val="24"/>
        </w:rPr>
        <w:t>. Algumas dessas atividades estão atreladas ao licenciamento ambiental convencional e são tratadas nos respectivos processo</w:t>
      </w:r>
      <w:r w:rsidR="00BD6EAE" w:rsidRPr="00302079">
        <w:rPr>
          <w:rFonts w:ascii="Times New Roman" w:hAnsi="Times New Roman"/>
          <w:sz w:val="24"/>
          <w:szCs w:val="24"/>
        </w:rPr>
        <w:t>s</w:t>
      </w:r>
      <w:r w:rsidR="003073EC" w:rsidRPr="00302079">
        <w:rPr>
          <w:rFonts w:ascii="Times New Roman" w:hAnsi="Times New Roman"/>
          <w:sz w:val="24"/>
          <w:szCs w:val="24"/>
        </w:rPr>
        <w:t>.</w:t>
      </w:r>
    </w:p>
    <w:p w:rsidR="00D2315A" w:rsidRPr="00E93659" w:rsidRDefault="003073EC" w:rsidP="00D2315A">
      <w:pPr>
        <w:pStyle w:val="Corpodetexto"/>
        <w:widowControl w:val="0"/>
        <w:spacing w:after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302079">
        <w:rPr>
          <w:rFonts w:ascii="Times New Roman" w:hAnsi="Times New Roman"/>
          <w:sz w:val="24"/>
          <w:szCs w:val="24"/>
        </w:rPr>
        <w:t>Há ainda algumas atividades que, embora não tenham normas definidas</w:t>
      </w:r>
      <w:r w:rsidR="00B653FD" w:rsidRPr="00302079">
        <w:rPr>
          <w:rFonts w:ascii="Times New Roman" w:hAnsi="Times New Roman"/>
          <w:sz w:val="24"/>
          <w:szCs w:val="24"/>
        </w:rPr>
        <w:t>,</w:t>
      </w:r>
      <w:r w:rsidRPr="00302079">
        <w:rPr>
          <w:rFonts w:ascii="Times New Roman" w:hAnsi="Times New Roman"/>
          <w:sz w:val="24"/>
          <w:szCs w:val="24"/>
        </w:rPr>
        <w:t xml:space="preserve"> vêm sendo objeto de autorização ambiental devido à necessidade de controle ambiental, tais como: </w:t>
      </w:r>
      <w:r w:rsidR="00D2315A">
        <w:rPr>
          <w:rFonts w:ascii="Times New Roman" w:hAnsi="Times New Roman"/>
          <w:sz w:val="24"/>
          <w:szCs w:val="24"/>
        </w:rPr>
        <w:t>p</w:t>
      </w:r>
      <w:r w:rsidR="00D2315A" w:rsidRPr="00E93659">
        <w:rPr>
          <w:rFonts w:ascii="Times New Roman" w:hAnsi="Times New Roman"/>
          <w:sz w:val="24"/>
          <w:szCs w:val="24"/>
        </w:rPr>
        <w:t>esquisa mineral e pesquisa e experimentação com agrotóxicos;</w:t>
      </w:r>
      <w:r w:rsidR="00D2315A">
        <w:rPr>
          <w:rFonts w:ascii="Times New Roman" w:hAnsi="Times New Roman"/>
          <w:sz w:val="24"/>
          <w:szCs w:val="24"/>
        </w:rPr>
        <w:t xml:space="preserve"> c</w:t>
      </w:r>
      <w:r w:rsidR="00D2315A" w:rsidRPr="00E93659">
        <w:rPr>
          <w:rFonts w:ascii="Times New Roman" w:hAnsi="Times New Roman"/>
          <w:sz w:val="24"/>
          <w:szCs w:val="24"/>
        </w:rPr>
        <w:t xml:space="preserve">aixa de empréstimo de cascalho para elevação de </w:t>
      </w:r>
      <w:proofErr w:type="spellStart"/>
      <w:r w:rsidR="00D2315A" w:rsidRPr="00E93659">
        <w:rPr>
          <w:rFonts w:ascii="Times New Roman" w:hAnsi="Times New Roman"/>
          <w:sz w:val="24"/>
          <w:szCs w:val="24"/>
        </w:rPr>
        <w:t>greide</w:t>
      </w:r>
      <w:proofErr w:type="spellEnd"/>
      <w:r w:rsidR="00D2315A" w:rsidRPr="00E93659">
        <w:rPr>
          <w:rFonts w:ascii="Times New Roman" w:hAnsi="Times New Roman"/>
          <w:sz w:val="24"/>
          <w:szCs w:val="24"/>
        </w:rPr>
        <w:t xml:space="preserve"> de rodovias;</w:t>
      </w:r>
      <w:r w:rsidR="00D2315A">
        <w:rPr>
          <w:rFonts w:ascii="Times New Roman" w:hAnsi="Times New Roman"/>
          <w:sz w:val="24"/>
          <w:szCs w:val="24"/>
        </w:rPr>
        <w:t xml:space="preserve"> o</w:t>
      </w:r>
      <w:r w:rsidR="00D2315A" w:rsidRPr="00E93659">
        <w:rPr>
          <w:rFonts w:ascii="Times New Roman" w:hAnsi="Times New Roman"/>
          <w:sz w:val="24"/>
          <w:szCs w:val="24"/>
        </w:rPr>
        <w:t>bras de arte especiais, como: viadutos, pequenas pontes de madeira ou de concreto modular, pontilhões;</w:t>
      </w:r>
      <w:r w:rsidR="00D2315A">
        <w:rPr>
          <w:rFonts w:ascii="Times New Roman" w:hAnsi="Times New Roman"/>
          <w:sz w:val="24"/>
          <w:szCs w:val="24"/>
        </w:rPr>
        <w:t xml:space="preserve"> </w:t>
      </w:r>
      <w:r w:rsidR="00D2315A" w:rsidRPr="00E93659">
        <w:rPr>
          <w:rFonts w:ascii="Times New Roman" w:hAnsi="Times New Roman"/>
          <w:sz w:val="24"/>
          <w:szCs w:val="24"/>
        </w:rPr>
        <w:t>redes de fibra óptica;</w:t>
      </w:r>
      <w:r w:rsidR="00D2315A">
        <w:rPr>
          <w:rFonts w:ascii="Times New Roman" w:hAnsi="Times New Roman"/>
          <w:sz w:val="24"/>
          <w:szCs w:val="24"/>
        </w:rPr>
        <w:t xml:space="preserve"> </w:t>
      </w:r>
      <w:r w:rsidR="00D2315A" w:rsidRPr="00E93659">
        <w:rPr>
          <w:rFonts w:ascii="Times New Roman" w:hAnsi="Times New Roman"/>
          <w:sz w:val="24"/>
          <w:szCs w:val="24"/>
        </w:rPr>
        <w:t>viveiro de plantas;</w:t>
      </w:r>
      <w:r w:rsidR="00D2315A">
        <w:rPr>
          <w:rFonts w:ascii="Times New Roman" w:hAnsi="Times New Roman"/>
          <w:sz w:val="24"/>
          <w:szCs w:val="24"/>
        </w:rPr>
        <w:t xml:space="preserve"> </w:t>
      </w:r>
      <w:r w:rsidR="00D2315A" w:rsidRPr="00E93659">
        <w:rPr>
          <w:rFonts w:ascii="Times New Roman" w:hAnsi="Times New Roman"/>
          <w:sz w:val="24"/>
          <w:szCs w:val="24"/>
        </w:rPr>
        <w:t>complementação de redes de esgotos quando não houver lançamento em corpos hídricos;</w:t>
      </w:r>
      <w:r w:rsidR="00D2315A">
        <w:rPr>
          <w:rFonts w:ascii="Times New Roman" w:hAnsi="Times New Roman"/>
          <w:sz w:val="24"/>
          <w:szCs w:val="24"/>
        </w:rPr>
        <w:t xml:space="preserve"> s</w:t>
      </w:r>
      <w:r w:rsidR="00D2315A" w:rsidRPr="00E93659">
        <w:rPr>
          <w:rFonts w:ascii="Times New Roman" w:hAnsi="Times New Roman"/>
          <w:sz w:val="24"/>
          <w:szCs w:val="24"/>
        </w:rPr>
        <w:t>erviços de manutenção de sistemas de água, esgotos e águas pluviais;</w:t>
      </w:r>
      <w:r w:rsidR="00D2315A">
        <w:rPr>
          <w:rFonts w:ascii="Times New Roman" w:hAnsi="Times New Roman"/>
          <w:sz w:val="24"/>
          <w:szCs w:val="24"/>
        </w:rPr>
        <w:t xml:space="preserve"> r</w:t>
      </w:r>
      <w:r w:rsidR="00D2315A" w:rsidRPr="00E93659">
        <w:rPr>
          <w:rFonts w:ascii="Times New Roman" w:hAnsi="Times New Roman"/>
          <w:sz w:val="24"/>
          <w:szCs w:val="24"/>
        </w:rPr>
        <w:t>emanejamento de interceptores;</w:t>
      </w:r>
      <w:r w:rsidR="00D2315A">
        <w:rPr>
          <w:rFonts w:ascii="Times New Roman" w:hAnsi="Times New Roman"/>
          <w:sz w:val="24"/>
          <w:szCs w:val="24"/>
        </w:rPr>
        <w:t xml:space="preserve"> r</w:t>
      </w:r>
      <w:r w:rsidR="00D2315A" w:rsidRPr="00E93659">
        <w:rPr>
          <w:rFonts w:ascii="Times New Roman" w:hAnsi="Times New Roman"/>
          <w:sz w:val="24"/>
          <w:szCs w:val="24"/>
        </w:rPr>
        <w:t>eadequação de adutoras;</w:t>
      </w:r>
      <w:r w:rsidR="00D2315A">
        <w:rPr>
          <w:rFonts w:ascii="Times New Roman" w:hAnsi="Times New Roman"/>
          <w:sz w:val="24"/>
          <w:szCs w:val="24"/>
        </w:rPr>
        <w:t xml:space="preserve"> r</w:t>
      </w:r>
      <w:r w:rsidR="00D2315A" w:rsidRPr="00E93659">
        <w:rPr>
          <w:rFonts w:ascii="Times New Roman" w:hAnsi="Times New Roman"/>
          <w:sz w:val="24"/>
          <w:szCs w:val="24"/>
        </w:rPr>
        <w:t>eaproveitamento de água de lavagem dos filtros de Estações de Tratamento de Água;</w:t>
      </w:r>
      <w:r w:rsidR="00D2315A">
        <w:rPr>
          <w:rFonts w:ascii="Times New Roman" w:hAnsi="Times New Roman"/>
          <w:sz w:val="24"/>
          <w:szCs w:val="24"/>
        </w:rPr>
        <w:t xml:space="preserve"> d</w:t>
      </w:r>
      <w:r w:rsidR="00D2315A" w:rsidRPr="00E93659">
        <w:rPr>
          <w:rFonts w:ascii="Times New Roman" w:hAnsi="Times New Roman"/>
          <w:sz w:val="24"/>
          <w:szCs w:val="24"/>
        </w:rPr>
        <w:t>esassoreamento de captações de água de pequeno porte;</w:t>
      </w:r>
      <w:r w:rsidR="00D2315A">
        <w:rPr>
          <w:rFonts w:ascii="Times New Roman" w:hAnsi="Times New Roman"/>
          <w:sz w:val="24"/>
          <w:szCs w:val="24"/>
        </w:rPr>
        <w:t xml:space="preserve"> d</w:t>
      </w:r>
      <w:r w:rsidR="00D2315A" w:rsidRPr="00E93659">
        <w:rPr>
          <w:rFonts w:ascii="Times New Roman" w:hAnsi="Times New Roman"/>
          <w:sz w:val="24"/>
          <w:szCs w:val="24"/>
        </w:rPr>
        <w:t>isposição de lodo de esgotos em áreas degradadas;</w:t>
      </w:r>
      <w:r w:rsidR="00D2315A">
        <w:rPr>
          <w:rFonts w:ascii="Times New Roman" w:hAnsi="Times New Roman"/>
          <w:sz w:val="24"/>
          <w:szCs w:val="24"/>
        </w:rPr>
        <w:t xml:space="preserve"> c</w:t>
      </w:r>
      <w:r w:rsidR="00D2315A" w:rsidRPr="00E93659">
        <w:rPr>
          <w:rFonts w:ascii="Times New Roman" w:hAnsi="Times New Roman"/>
          <w:sz w:val="24"/>
          <w:szCs w:val="24"/>
        </w:rPr>
        <w:t>omplementação de redes de águas pluviais quando não houver lançamento em corpos hídricos;</w:t>
      </w:r>
      <w:r w:rsidR="00D2315A">
        <w:rPr>
          <w:rFonts w:ascii="Times New Roman" w:hAnsi="Times New Roman"/>
          <w:sz w:val="24"/>
          <w:szCs w:val="24"/>
        </w:rPr>
        <w:t xml:space="preserve"> </w:t>
      </w:r>
    </w:p>
    <w:p w:rsidR="00D2315A" w:rsidRDefault="00C412A1" w:rsidP="00D2315A">
      <w:pPr>
        <w:pStyle w:val="Corpodetexto"/>
        <w:widowControl w:val="0"/>
        <w:spacing w:after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302079">
        <w:rPr>
          <w:rFonts w:ascii="Times New Roman" w:hAnsi="Times New Roman"/>
          <w:sz w:val="24"/>
          <w:szCs w:val="24"/>
        </w:rPr>
        <w:t>Além disso</w:t>
      </w:r>
      <w:r w:rsidR="00B653FD" w:rsidRPr="00302079">
        <w:rPr>
          <w:rFonts w:ascii="Times New Roman" w:hAnsi="Times New Roman"/>
          <w:sz w:val="24"/>
          <w:szCs w:val="24"/>
        </w:rPr>
        <w:t xml:space="preserve">, </w:t>
      </w:r>
      <w:r w:rsidRPr="00302079">
        <w:rPr>
          <w:rFonts w:ascii="Times New Roman" w:hAnsi="Times New Roman"/>
          <w:sz w:val="24"/>
          <w:szCs w:val="24"/>
        </w:rPr>
        <w:t xml:space="preserve">há </w:t>
      </w:r>
      <w:r w:rsidR="00B653FD" w:rsidRPr="00302079">
        <w:rPr>
          <w:rFonts w:ascii="Times New Roman" w:hAnsi="Times New Roman"/>
          <w:sz w:val="24"/>
          <w:szCs w:val="24"/>
        </w:rPr>
        <w:t>atividades que vêm sendo objeto de consulta prévia e necessitam ter um procedimento definido para emissão de autorização ambiental, como por exemplo</w:t>
      </w:r>
      <w:r w:rsidR="0069769A">
        <w:rPr>
          <w:rFonts w:ascii="Times New Roman" w:hAnsi="Times New Roman"/>
          <w:sz w:val="24"/>
          <w:szCs w:val="24"/>
        </w:rPr>
        <w:t>:</w:t>
      </w:r>
      <w:r w:rsidR="00B653FD" w:rsidRPr="00302079">
        <w:rPr>
          <w:rFonts w:ascii="Times New Roman" w:hAnsi="Times New Roman"/>
          <w:sz w:val="24"/>
          <w:szCs w:val="24"/>
        </w:rPr>
        <w:t xml:space="preserve"> </w:t>
      </w:r>
      <w:r w:rsidR="00D2315A">
        <w:rPr>
          <w:rFonts w:ascii="Times New Roman" w:hAnsi="Times New Roman"/>
          <w:sz w:val="24"/>
          <w:szCs w:val="24"/>
        </w:rPr>
        <w:t>d</w:t>
      </w:r>
      <w:r w:rsidR="00D2315A" w:rsidRPr="00E93659">
        <w:rPr>
          <w:rFonts w:ascii="Times New Roman" w:hAnsi="Times New Roman"/>
          <w:sz w:val="24"/>
          <w:szCs w:val="24"/>
        </w:rPr>
        <w:t xml:space="preserve">epósito de lâmpadas fluorescentes; </w:t>
      </w:r>
      <w:r w:rsidR="00D2315A">
        <w:rPr>
          <w:rFonts w:ascii="Times New Roman" w:hAnsi="Times New Roman"/>
          <w:sz w:val="24"/>
          <w:szCs w:val="24"/>
        </w:rPr>
        <w:t>e</w:t>
      </w:r>
      <w:r w:rsidR="00D2315A" w:rsidRPr="00E93659">
        <w:rPr>
          <w:rFonts w:ascii="Times New Roman" w:hAnsi="Times New Roman"/>
          <w:sz w:val="24"/>
          <w:szCs w:val="24"/>
        </w:rPr>
        <w:t xml:space="preserve">xtração de </w:t>
      </w:r>
      <w:r w:rsidR="0069769A">
        <w:rPr>
          <w:rFonts w:ascii="Times New Roman" w:hAnsi="Times New Roman"/>
          <w:sz w:val="24"/>
          <w:szCs w:val="24"/>
        </w:rPr>
        <w:t>substâncias minerais tais como</w:t>
      </w:r>
      <w:r w:rsidR="00D2315A" w:rsidRPr="00E93659">
        <w:rPr>
          <w:rFonts w:ascii="Times New Roman" w:hAnsi="Times New Roman"/>
          <w:sz w:val="24"/>
          <w:szCs w:val="24"/>
        </w:rPr>
        <w:t xml:space="preserve"> cascalho, saibro, areia e argila</w:t>
      </w:r>
      <w:r w:rsidR="0069769A">
        <w:rPr>
          <w:rFonts w:ascii="Times New Roman" w:hAnsi="Times New Roman"/>
          <w:sz w:val="24"/>
          <w:szCs w:val="24"/>
        </w:rPr>
        <w:t xml:space="preserve"> para uso próprio</w:t>
      </w:r>
      <w:r w:rsidR="00D2315A" w:rsidRPr="00E93659">
        <w:rPr>
          <w:rFonts w:ascii="Times New Roman" w:hAnsi="Times New Roman"/>
          <w:sz w:val="24"/>
          <w:szCs w:val="24"/>
        </w:rPr>
        <w:t>;</w:t>
      </w:r>
      <w:r w:rsidR="00D2315A">
        <w:rPr>
          <w:rFonts w:ascii="Times New Roman" w:hAnsi="Times New Roman"/>
          <w:sz w:val="24"/>
          <w:szCs w:val="24"/>
        </w:rPr>
        <w:t xml:space="preserve"> a</w:t>
      </w:r>
      <w:r w:rsidR="00D2315A" w:rsidRPr="00E93659">
        <w:rPr>
          <w:rFonts w:ascii="Times New Roman" w:hAnsi="Times New Roman"/>
          <w:sz w:val="24"/>
          <w:szCs w:val="24"/>
        </w:rPr>
        <w:t xml:space="preserve">rmazenamento e comercialização de sucatas e materiais correlatos (“ferro velho”) </w:t>
      </w:r>
      <w:r w:rsidR="0069769A">
        <w:rPr>
          <w:rFonts w:ascii="Times New Roman" w:hAnsi="Times New Roman"/>
          <w:sz w:val="24"/>
          <w:szCs w:val="24"/>
        </w:rPr>
        <w:t>que não envolvem</w:t>
      </w:r>
      <w:r w:rsidR="00D2315A" w:rsidRPr="00E93659">
        <w:rPr>
          <w:rFonts w:ascii="Times New Roman" w:hAnsi="Times New Roman"/>
          <w:sz w:val="24"/>
          <w:szCs w:val="24"/>
        </w:rPr>
        <w:t xml:space="preserve"> resíduos de produtos perigosos;</w:t>
      </w:r>
      <w:r w:rsidR="00D2315A">
        <w:rPr>
          <w:rFonts w:ascii="Times New Roman" w:hAnsi="Times New Roman"/>
          <w:sz w:val="24"/>
          <w:szCs w:val="24"/>
        </w:rPr>
        <w:t xml:space="preserve"> </w:t>
      </w:r>
      <w:r w:rsidR="00281EBD">
        <w:rPr>
          <w:rFonts w:ascii="Times New Roman" w:hAnsi="Times New Roman"/>
          <w:sz w:val="24"/>
          <w:szCs w:val="24"/>
        </w:rPr>
        <w:t xml:space="preserve">e </w:t>
      </w:r>
      <w:r w:rsidR="00D2315A">
        <w:rPr>
          <w:rFonts w:ascii="Times New Roman" w:hAnsi="Times New Roman"/>
          <w:sz w:val="24"/>
          <w:szCs w:val="24"/>
        </w:rPr>
        <w:t>u</w:t>
      </w:r>
      <w:r w:rsidR="00D2315A" w:rsidRPr="00E04BBE">
        <w:rPr>
          <w:rFonts w:ascii="Times New Roman" w:hAnsi="Times New Roman"/>
          <w:sz w:val="24"/>
          <w:szCs w:val="24"/>
        </w:rPr>
        <w:t>tilização de material “fresado” para recuperação de estradas em área rurais que apresentem restrição ambiental.</w:t>
      </w:r>
    </w:p>
    <w:p w:rsidR="00813AD0" w:rsidRPr="00302079" w:rsidRDefault="00813AD0" w:rsidP="00302079">
      <w:pPr>
        <w:spacing w:after="120" w:line="360" w:lineRule="auto"/>
        <w:ind w:firstLine="709"/>
        <w:jc w:val="both"/>
        <w:rPr>
          <w:bCs/>
          <w:szCs w:val="24"/>
        </w:rPr>
      </w:pPr>
    </w:p>
    <w:p w:rsidR="00A372AC" w:rsidRPr="00302079" w:rsidRDefault="00B90AA3" w:rsidP="00302079">
      <w:pPr>
        <w:pStyle w:val="Ttulo6"/>
        <w:keepNext w:val="0"/>
        <w:widowControl w:val="0"/>
        <w:numPr>
          <w:ilvl w:val="0"/>
          <w:numId w:val="28"/>
        </w:numPr>
        <w:spacing w:after="120" w:line="360" w:lineRule="auto"/>
        <w:rPr>
          <w:bCs/>
          <w:szCs w:val="24"/>
        </w:rPr>
      </w:pPr>
      <w:r w:rsidRPr="00302079">
        <w:rPr>
          <w:bCs/>
          <w:szCs w:val="24"/>
        </w:rPr>
        <w:t xml:space="preserve"> </w:t>
      </w:r>
      <w:r w:rsidR="00A372AC" w:rsidRPr="00302079">
        <w:rPr>
          <w:bCs/>
          <w:szCs w:val="24"/>
        </w:rPr>
        <w:t>HISTÓRICO DO PROCESSO</w:t>
      </w:r>
    </w:p>
    <w:p w:rsidR="00621566" w:rsidRPr="00302079" w:rsidRDefault="00621566" w:rsidP="00302079">
      <w:pPr>
        <w:pStyle w:val="PargrafodaLista"/>
        <w:spacing w:after="120" w:line="360" w:lineRule="auto"/>
        <w:ind w:left="0" w:firstLine="72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939AA" w:rsidRPr="00302079" w:rsidRDefault="001939AA" w:rsidP="00302079">
      <w:pPr>
        <w:pStyle w:val="PargrafodaLista"/>
        <w:spacing w:after="120" w:line="360" w:lineRule="auto"/>
        <w:ind w:left="0" w:firstLine="72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02079">
        <w:rPr>
          <w:rFonts w:ascii="Times New Roman" w:hAnsi="Times New Roman"/>
          <w:sz w:val="24"/>
          <w:szCs w:val="24"/>
        </w:rPr>
        <w:t>O presente processo</w:t>
      </w:r>
      <w:r w:rsidR="004C2F05" w:rsidRPr="00302079">
        <w:rPr>
          <w:rFonts w:ascii="Times New Roman" w:hAnsi="Times New Roman"/>
          <w:sz w:val="24"/>
          <w:szCs w:val="24"/>
        </w:rPr>
        <w:t>, neste momento,</w:t>
      </w:r>
      <w:r w:rsidRPr="00302079">
        <w:rPr>
          <w:rFonts w:ascii="Times New Roman" w:hAnsi="Times New Roman"/>
          <w:sz w:val="24"/>
          <w:szCs w:val="24"/>
        </w:rPr>
        <w:t xml:space="preserve"> consta de um único volume, o qual foi originado </w:t>
      </w:r>
      <w:r w:rsidR="00026233" w:rsidRPr="00302079">
        <w:rPr>
          <w:rFonts w:ascii="Times New Roman" w:hAnsi="Times New Roman"/>
          <w:sz w:val="24"/>
          <w:szCs w:val="24"/>
        </w:rPr>
        <w:t>a</w:t>
      </w:r>
      <w:r w:rsidRPr="00302079">
        <w:rPr>
          <w:rFonts w:ascii="Times New Roman" w:hAnsi="Times New Roman"/>
          <w:sz w:val="24"/>
          <w:szCs w:val="24"/>
        </w:rPr>
        <w:t xml:space="preserve"> partir </w:t>
      </w:r>
      <w:r w:rsidR="00026233" w:rsidRPr="00302079">
        <w:rPr>
          <w:rFonts w:ascii="Times New Roman" w:hAnsi="Times New Roman"/>
          <w:sz w:val="24"/>
          <w:szCs w:val="24"/>
        </w:rPr>
        <w:t>da</w:t>
      </w:r>
      <w:r w:rsidRPr="00302079">
        <w:rPr>
          <w:rFonts w:ascii="Times New Roman" w:hAnsi="Times New Roman"/>
          <w:sz w:val="24"/>
          <w:szCs w:val="24"/>
        </w:rPr>
        <w:t xml:space="preserve"> institu</w:t>
      </w:r>
      <w:r w:rsidR="00026233" w:rsidRPr="00302079">
        <w:rPr>
          <w:rFonts w:ascii="Times New Roman" w:hAnsi="Times New Roman"/>
          <w:sz w:val="24"/>
          <w:szCs w:val="24"/>
        </w:rPr>
        <w:t>ição,</w:t>
      </w:r>
      <w:r w:rsidRPr="00302079">
        <w:rPr>
          <w:rFonts w:ascii="Times New Roman" w:hAnsi="Times New Roman"/>
          <w:sz w:val="24"/>
          <w:szCs w:val="24"/>
        </w:rPr>
        <w:t xml:space="preserve"> </w:t>
      </w:r>
      <w:r w:rsidR="00A02240" w:rsidRPr="00302079">
        <w:rPr>
          <w:rFonts w:ascii="Times New Roman" w:hAnsi="Times New Roman"/>
          <w:sz w:val="24"/>
          <w:szCs w:val="24"/>
        </w:rPr>
        <w:t>por meio da</w:t>
      </w:r>
      <w:r w:rsidRPr="00302079">
        <w:rPr>
          <w:rFonts w:ascii="Times New Roman" w:hAnsi="Times New Roman"/>
          <w:sz w:val="24"/>
          <w:szCs w:val="24"/>
        </w:rPr>
        <w:t xml:space="preserve"> Portaria Conjunta nº 01/2014 </w:t>
      </w:r>
      <w:proofErr w:type="spellStart"/>
      <w:r w:rsidRPr="00302079">
        <w:rPr>
          <w:rFonts w:ascii="Times New Roman" w:hAnsi="Times New Roman"/>
          <w:sz w:val="24"/>
          <w:szCs w:val="24"/>
        </w:rPr>
        <w:t>Semarh</w:t>
      </w:r>
      <w:proofErr w:type="spellEnd"/>
      <w:r w:rsidRPr="00302079">
        <w:rPr>
          <w:rFonts w:ascii="Times New Roman" w:hAnsi="Times New Roman"/>
          <w:sz w:val="24"/>
          <w:szCs w:val="24"/>
        </w:rPr>
        <w:t>/</w:t>
      </w:r>
      <w:proofErr w:type="spellStart"/>
      <w:r w:rsidRPr="00302079">
        <w:rPr>
          <w:rFonts w:ascii="Times New Roman" w:hAnsi="Times New Roman"/>
          <w:sz w:val="24"/>
          <w:szCs w:val="24"/>
        </w:rPr>
        <w:t>Ibram</w:t>
      </w:r>
      <w:proofErr w:type="spellEnd"/>
      <w:r w:rsidRPr="00302079">
        <w:rPr>
          <w:rFonts w:ascii="Times New Roman" w:hAnsi="Times New Roman"/>
          <w:sz w:val="24"/>
          <w:szCs w:val="24"/>
        </w:rPr>
        <w:t xml:space="preserve">, </w:t>
      </w:r>
      <w:r w:rsidR="004E5FD1" w:rsidRPr="00302079">
        <w:rPr>
          <w:rFonts w:ascii="Times New Roman" w:hAnsi="Times New Roman"/>
          <w:sz w:val="24"/>
          <w:szCs w:val="24"/>
        </w:rPr>
        <w:t xml:space="preserve">de 31 de janeiro de 2014, publicada no DODF de 03/02/2014, </w:t>
      </w:r>
      <w:r w:rsidR="00455AF7" w:rsidRPr="00302079">
        <w:rPr>
          <w:rFonts w:ascii="Times New Roman" w:hAnsi="Times New Roman"/>
          <w:sz w:val="24"/>
          <w:szCs w:val="24"/>
        </w:rPr>
        <w:t xml:space="preserve">por provocação do presidente do IBRAM, </w:t>
      </w:r>
      <w:r w:rsidR="00026233" w:rsidRPr="00302079">
        <w:rPr>
          <w:rFonts w:ascii="Times New Roman" w:hAnsi="Times New Roman"/>
          <w:sz w:val="24"/>
          <w:szCs w:val="24"/>
        </w:rPr>
        <w:t xml:space="preserve">de </w:t>
      </w:r>
      <w:r w:rsidR="00A02240" w:rsidRPr="00302079">
        <w:rPr>
          <w:rFonts w:ascii="Times New Roman" w:hAnsi="Times New Roman"/>
          <w:sz w:val="24"/>
          <w:szCs w:val="24"/>
        </w:rPr>
        <w:t xml:space="preserve">uma </w:t>
      </w:r>
      <w:r w:rsidR="004E5FD1" w:rsidRPr="00302079">
        <w:rPr>
          <w:rFonts w:ascii="Times New Roman" w:hAnsi="Times New Roman"/>
          <w:sz w:val="24"/>
          <w:szCs w:val="24"/>
        </w:rPr>
        <w:t xml:space="preserve">Comissão </w:t>
      </w:r>
      <w:r w:rsidRPr="00302079">
        <w:rPr>
          <w:rFonts w:ascii="Times New Roman" w:hAnsi="Times New Roman"/>
          <w:sz w:val="24"/>
          <w:szCs w:val="24"/>
        </w:rPr>
        <w:t xml:space="preserve">para elaboração de normas relativas ao </w:t>
      </w:r>
      <w:r w:rsidR="00C47278" w:rsidRPr="00302079">
        <w:rPr>
          <w:rFonts w:ascii="Times New Roman" w:hAnsi="Times New Roman"/>
          <w:sz w:val="24"/>
          <w:szCs w:val="24"/>
        </w:rPr>
        <w:t xml:space="preserve">Licenciamento Ambiental Simplificado </w:t>
      </w:r>
      <w:r w:rsidRPr="00302079">
        <w:rPr>
          <w:rFonts w:ascii="Times New Roman" w:hAnsi="Times New Roman"/>
          <w:sz w:val="24"/>
          <w:szCs w:val="24"/>
        </w:rPr>
        <w:t xml:space="preserve">e </w:t>
      </w:r>
      <w:r w:rsidR="00C47278" w:rsidRPr="00302079">
        <w:rPr>
          <w:rFonts w:ascii="Times New Roman" w:hAnsi="Times New Roman"/>
          <w:sz w:val="24"/>
          <w:szCs w:val="24"/>
        </w:rPr>
        <w:lastRenderedPageBreak/>
        <w:t>Autorização Ambiental</w:t>
      </w:r>
      <w:r w:rsidRPr="00302079">
        <w:rPr>
          <w:rFonts w:ascii="Times New Roman" w:hAnsi="Times New Roman"/>
          <w:sz w:val="24"/>
          <w:szCs w:val="24"/>
        </w:rPr>
        <w:t xml:space="preserve">, no âmbito da administração do Distrito Federal, composta pelos seguintes servidores: </w:t>
      </w:r>
      <w:proofErr w:type="spellStart"/>
      <w:r w:rsidRPr="00302079">
        <w:rPr>
          <w:rFonts w:ascii="Times New Roman" w:hAnsi="Times New Roman"/>
          <w:sz w:val="24"/>
          <w:szCs w:val="24"/>
        </w:rPr>
        <w:t>Ludmyla</w:t>
      </w:r>
      <w:proofErr w:type="spellEnd"/>
      <w:r w:rsidRPr="00302079">
        <w:rPr>
          <w:rFonts w:ascii="Times New Roman" w:hAnsi="Times New Roman"/>
          <w:sz w:val="24"/>
          <w:szCs w:val="24"/>
        </w:rPr>
        <w:t xml:space="preserve"> Macedo de Castro e Moura (</w:t>
      </w:r>
      <w:proofErr w:type="spellStart"/>
      <w:r w:rsidRPr="00302079">
        <w:rPr>
          <w:rFonts w:ascii="Times New Roman" w:hAnsi="Times New Roman"/>
          <w:sz w:val="24"/>
          <w:szCs w:val="24"/>
        </w:rPr>
        <w:t>Supam</w:t>
      </w:r>
      <w:proofErr w:type="spellEnd"/>
      <w:r w:rsidRPr="00302079">
        <w:rPr>
          <w:rFonts w:ascii="Times New Roman" w:hAnsi="Times New Roman"/>
          <w:sz w:val="24"/>
          <w:szCs w:val="24"/>
        </w:rPr>
        <w:t>/</w:t>
      </w:r>
      <w:proofErr w:type="spellStart"/>
      <w:r w:rsidRPr="00302079">
        <w:rPr>
          <w:rFonts w:ascii="Times New Roman" w:hAnsi="Times New Roman"/>
          <w:sz w:val="24"/>
          <w:szCs w:val="24"/>
        </w:rPr>
        <w:t>Semarh</w:t>
      </w:r>
      <w:proofErr w:type="spellEnd"/>
      <w:r w:rsidRPr="00302079">
        <w:rPr>
          <w:rFonts w:ascii="Times New Roman" w:hAnsi="Times New Roman"/>
          <w:sz w:val="24"/>
          <w:szCs w:val="24"/>
        </w:rPr>
        <w:t>), Marta Maria Gomes de Oliveira (</w:t>
      </w:r>
      <w:proofErr w:type="spellStart"/>
      <w:r w:rsidRPr="00302079">
        <w:rPr>
          <w:rFonts w:ascii="Times New Roman" w:hAnsi="Times New Roman"/>
          <w:sz w:val="24"/>
          <w:szCs w:val="24"/>
        </w:rPr>
        <w:t>Sulfi</w:t>
      </w:r>
      <w:proofErr w:type="spellEnd"/>
      <w:r w:rsidRPr="00302079">
        <w:rPr>
          <w:rFonts w:ascii="Times New Roman" w:hAnsi="Times New Roman"/>
          <w:sz w:val="24"/>
          <w:szCs w:val="24"/>
        </w:rPr>
        <w:t>/</w:t>
      </w:r>
      <w:proofErr w:type="spellStart"/>
      <w:r w:rsidRPr="00302079">
        <w:rPr>
          <w:rFonts w:ascii="Times New Roman" w:hAnsi="Times New Roman"/>
          <w:sz w:val="24"/>
          <w:szCs w:val="24"/>
        </w:rPr>
        <w:t>Ibram</w:t>
      </w:r>
      <w:proofErr w:type="spellEnd"/>
      <w:r w:rsidRPr="00302079">
        <w:rPr>
          <w:rFonts w:ascii="Times New Roman" w:hAnsi="Times New Roman"/>
          <w:sz w:val="24"/>
          <w:szCs w:val="24"/>
        </w:rPr>
        <w:t xml:space="preserve"> - Coordenadora), Wellington Rodrigues dos Santos (Colam/</w:t>
      </w:r>
      <w:proofErr w:type="spellStart"/>
      <w:r w:rsidRPr="00302079">
        <w:rPr>
          <w:rFonts w:ascii="Times New Roman" w:hAnsi="Times New Roman"/>
          <w:sz w:val="24"/>
          <w:szCs w:val="24"/>
        </w:rPr>
        <w:t>Sulfi</w:t>
      </w:r>
      <w:proofErr w:type="spellEnd"/>
      <w:r w:rsidRPr="00302079">
        <w:rPr>
          <w:rFonts w:ascii="Times New Roman" w:hAnsi="Times New Roman"/>
          <w:sz w:val="24"/>
          <w:szCs w:val="24"/>
        </w:rPr>
        <w:t xml:space="preserve">) e </w:t>
      </w:r>
      <w:proofErr w:type="spellStart"/>
      <w:r w:rsidRPr="00302079">
        <w:rPr>
          <w:rFonts w:ascii="Times New Roman" w:hAnsi="Times New Roman"/>
          <w:sz w:val="24"/>
          <w:szCs w:val="24"/>
        </w:rPr>
        <w:t>Karine</w:t>
      </w:r>
      <w:proofErr w:type="spellEnd"/>
      <w:r w:rsidRPr="00302079">
        <w:rPr>
          <w:rFonts w:ascii="Times New Roman" w:hAnsi="Times New Roman"/>
          <w:sz w:val="24"/>
          <w:szCs w:val="24"/>
        </w:rPr>
        <w:t xml:space="preserve"> Karen Martins Santos (</w:t>
      </w:r>
      <w:proofErr w:type="spellStart"/>
      <w:r w:rsidRPr="00302079">
        <w:rPr>
          <w:rFonts w:ascii="Times New Roman" w:hAnsi="Times New Roman"/>
          <w:sz w:val="24"/>
          <w:szCs w:val="24"/>
        </w:rPr>
        <w:t>Geloi</w:t>
      </w:r>
      <w:proofErr w:type="spellEnd"/>
      <w:r w:rsidRPr="00302079">
        <w:rPr>
          <w:rFonts w:ascii="Times New Roman" w:hAnsi="Times New Roman"/>
          <w:sz w:val="24"/>
          <w:szCs w:val="24"/>
        </w:rPr>
        <w:t>/</w:t>
      </w:r>
      <w:proofErr w:type="spellStart"/>
      <w:r w:rsidRPr="00302079">
        <w:rPr>
          <w:rFonts w:ascii="Times New Roman" w:hAnsi="Times New Roman"/>
          <w:sz w:val="24"/>
          <w:szCs w:val="24"/>
        </w:rPr>
        <w:t>Sulfi</w:t>
      </w:r>
      <w:proofErr w:type="spellEnd"/>
      <w:r w:rsidRPr="00302079">
        <w:rPr>
          <w:rFonts w:ascii="Times New Roman" w:hAnsi="Times New Roman"/>
          <w:sz w:val="24"/>
          <w:szCs w:val="24"/>
        </w:rPr>
        <w:t>).</w:t>
      </w:r>
      <w:r w:rsidR="004E5FD1" w:rsidRPr="00302079">
        <w:rPr>
          <w:rFonts w:ascii="Times New Roman" w:hAnsi="Times New Roman"/>
          <w:sz w:val="24"/>
          <w:szCs w:val="24"/>
        </w:rPr>
        <w:t xml:space="preserve"> A essa </w:t>
      </w:r>
      <w:r w:rsidR="0031152F" w:rsidRPr="00302079">
        <w:rPr>
          <w:rFonts w:ascii="Times New Roman" w:hAnsi="Times New Roman"/>
          <w:sz w:val="24"/>
          <w:szCs w:val="24"/>
        </w:rPr>
        <w:t xml:space="preserve">Comissão </w:t>
      </w:r>
      <w:r w:rsidR="004E5FD1" w:rsidRPr="00302079">
        <w:rPr>
          <w:rFonts w:ascii="Times New Roman" w:hAnsi="Times New Roman"/>
          <w:sz w:val="24"/>
          <w:szCs w:val="24"/>
        </w:rPr>
        <w:t>foi dado um prazo de 40 dias para conclusão dos trabalhos.</w:t>
      </w:r>
    </w:p>
    <w:p w:rsidR="001939AA" w:rsidRPr="00302079" w:rsidRDefault="00EB03EE" w:rsidP="00302079">
      <w:pPr>
        <w:pStyle w:val="PargrafodaLista"/>
        <w:spacing w:after="120" w:line="360" w:lineRule="auto"/>
        <w:ind w:left="0" w:firstLine="72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02079">
        <w:rPr>
          <w:rFonts w:ascii="Times New Roman" w:hAnsi="Times New Roman"/>
          <w:sz w:val="24"/>
          <w:szCs w:val="24"/>
        </w:rPr>
        <w:t xml:space="preserve">Em 13 de março de 2014, a Coordenadora </w:t>
      </w:r>
      <w:r w:rsidR="0073078F" w:rsidRPr="00302079">
        <w:rPr>
          <w:rFonts w:ascii="Times New Roman" w:hAnsi="Times New Roman"/>
          <w:sz w:val="24"/>
          <w:szCs w:val="24"/>
        </w:rPr>
        <w:t xml:space="preserve">da Comissão </w:t>
      </w:r>
      <w:r w:rsidRPr="00302079">
        <w:rPr>
          <w:rFonts w:ascii="Times New Roman" w:hAnsi="Times New Roman"/>
          <w:sz w:val="24"/>
          <w:szCs w:val="24"/>
        </w:rPr>
        <w:t xml:space="preserve">apresentou o </w:t>
      </w:r>
      <w:r w:rsidR="00F92C6E" w:rsidRPr="00302079">
        <w:rPr>
          <w:rFonts w:ascii="Times New Roman" w:hAnsi="Times New Roman"/>
          <w:sz w:val="24"/>
          <w:szCs w:val="24"/>
        </w:rPr>
        <w:t xml:space="preserve">Relatório Final da Comissão, do qual </w:t>
      </w:r>
      <w:r w:rsidR="0087505B" w:rsidRPr="00302079">
        <w:rPr>
          <w:rFonts w:ascii="Times New Roman" w:hAnsi="Times New Roman"/>
          <w:sz w:val="24"/>
          <w:szCs w:val="24"/>
        </w:rPr>
        <w:t xml:space="preserve">se </w:t>
      </w:r>
      <w:r w:rsidR="00F92C6E" w:rsidRPr="00302079">
        <w:rPr>
          <w:rFonts w:ascii="Times New Roman" w:hAnsi="Times New Roman"/>
          <w:sz w:val="24"/>
          <w:szCs w:val="24"/>
        </w:rPr>
        <w:t>apreende</w:t>
      </w:r>
      <w:r w:rsidR="0087505B" w:rsidRPr="00302079">
        <w:rPr>
          <w:rFonts w:ascii="Times New Roman" w:hAnsi="Times New Roman"/>
          <w:sz w:val="24"/>
          <w:szCs w:val="24"/>
        </w:rPr>
        <w:t xml:space="preserve"> </w:t>
      </w:r>
      <w:r w:rsidR="00F92C6E" w:rsidRPr="00302079">
        <w:rPr>
          <w:rFonts w:ascii="Times New Roman" w:hAnsi="Times New Roman"/>
          <w:sz w:val="24"/>
          <w:szCs w:val="24"/>
        </w:rPr>
        <w:t>o seguinte:</w:t>
      </w:r>
    </w:p>
    <w:p w:rsidR="001E2460" w:rsidRPr="00302079" w:rsidRDefault="001E2460" w:rsidP="00302079">
      <w:pPr>
        <w:pStyle w:val="PargrafodaLista"/>
        <w:tabs>
          <w:tab w:val="left" w:pos="709"/>
        </w:tabs>
        <w:spacing w:after="120" w:line="360" w:lineRule="auto"/>
        <w:ind w:left="72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92C6E" w:rsidRPr="00302079" w:rsidRDefault="00F92C6E" w:rsidP="00302079">
      <w:pPr>
        <w:spacing w:after="120" w:line="360" w:lineRule="auto"/>
        <w:ind w:left="360"/>
        <w:jc w:val="both"/>
        <w:rPr>
          <w:b/>
          <w:szCs w:val="24"/>
        </w:rPr>
      </w:pPr>
      <w:r w:rsidRPr="00302079">
        <w:rPr>
          <w:b/>
          <w:szCs w:val="24"/>
        </w:rPr>
        <w:t>METODOLOGIA</w:t>
      </w:r>
    </w:p>
    <w:p w:rsidR="004724E8" w:rsidRPr="00302079" w:rsidRDefault="00F92C6E" w:rsidP="00302079">
      <w:pPr>
        <w:spacing w:after="120" w:line="360" w:lineRule="auto"/>
        <w:ind w:firstLine="709"/>
        <w:jc w:val="both"/>
        <w:rPr>
          <w:szCs w:val="24"/>
        </w:rPr>
      </w:pPr>
      <w:r w:rsidRPr="00302079">
        <w:rPr>
          <w:szCs w:val="24"/>
        </w:rPr>
        <w:t xml:space="preserve">No período de atuação, a Comissão </w:t>
      </w:r>
      <w:r w:rsidR="006A3DA9" w:rsidRPr="00302079">
        <w:rPr>
          <w:szCs w:val="24"/>
        </w:rPr>
        <w:t xml:space="preserve">elaborou um Plano de Trabalho, com base no qual </w:t>
      </w:r>
      <w:r w:rsidRPr="00302079">
        <w:rPr>
          <w:szCs w:val="24"/>
        </w:rPr>
        <w:t>realizou nove r</w:t>
      </w:r>
      <w:r w:rsidR="004724E8" w:rsidRPr="00302079">
        <w:rPr>
          <w:szCs w:val="24"/>
        </w:rPr>
        <w:t>euniões, cujas atas foram anexadas</w:t>
      </w:r>
      <w:r w:rsidRPr="00302079">
        <w:rPr>
          <w:szCs w:val="24"/>
        </w:rPr>
        <w:t xml:space="preserve"> ao presente processo</w:t>
      </w:r>
      <w:r w:rsidR="00457871" w:rsidRPr="00302079">
        <w:rPr>
          <w:szCs w:val="24"/>
        </w:rPr>
        <w:t xml:space="preserve">, nas quais constam a metodologia e os procedimentos </w:t>
      </w:r>
      <w:r w:rsidR="004724E8" w:rsidRPr="00302079">
        <w:rPr>
          <w:szCs w:val="24"/>
        </w:rPr>
        <w:t>utilizado</w:t>
      </w:r>
      <w:r w:rsidR="00457871" w:rsidRPr="00302079">
        <w:rPr>
          <w:szCs w:val="24"/>
        </w:rPr>
        <w:t>s</w:t>
      </w:r>
      <w:r w:rsidR="004724E8" w:rsidRPr="00302079">
        <w:rPr>
          <w:szCs w:val="24"/>
        </w:rPr>
        <w:t xml:space="preserve"> na elaboração dos documentos resultantes dos trabalhos.</w:t>
      </w:r>
    </w:p>
    <w:p w:rsidR="00F92C6E" w:rsidRPr="00302079" w:rsidRDefault="00F92C6E" w:rsidP="00302079">
      <w:pPr>
        <w:spacing w:after="120" w:line="360" w:lineRule="auto"/>
        <w:ind w:firstLine="709"/>
        <w:jc w:val="both"/>
        <w:rPr>
          <w:szCs w:val="24"/>
        </w:rPr>
      </w:pPr>
      <w:r w:rsidRPr="00302079">
        <w:rPr>
          <w:szCs w:val="24"/>
        </w:rPr>
        <w:t xml:space="preserve">Foram autuados dois processos: o </w:t>
      </w:r>
      <w:r w:rsidR="00D23067" w:rsidRPr="00302079">
        <w:rPr>
          <w:szCs w:val="24"/>
        </w:rPr>
        <w:t xml:space="preserve">presente processo de </w:t>
      </w:r>
      <w:r w:rsidRPr="00302079">
        <w:rPr>
          <w:szCs w:val="24"/>
        </w:rPr>
        <w:t xml:space="preserve">nº 391.000.164/2014, para </w:t>
      </w:r>
      <w:r w:rsidR="004724E8" w:rsidRPr="00302079">
        <w:rPr>
          <w:szCs w:val="24"/>
        </w:rPr>
        <w:t xml:space="preserve">tratar da </w:t>
      </w:r>
      <w:r w:rsidRPr="00302079">
        <w:rPr>
          <w:szCs w:val="24"/>
        </w:rPr>
        <w:t xml:space="preserve">elaboração das normas relativas à </w:t>
      </w:r>
      <w:r w:rsidR="007616A4" w:rsidRPr="00302079">
        <w:rPr>
          <w:szCs w:val="24"/>
        </w:rPr>
        <w:t xml:space="preserve">autorização ambiental </w:t>
      </w:r>
      <w:r w:rsidR="00E11E48" w:rsidRPr="00302079">
        <w:rPr>
          <w:szCs w:val="24"/>
        </w:rPr>
        <w:t xml:space="preserve">e o de nº 391.000.165/2014, para tratar da elaboração das normas </w:t>
      </w:r>
      <w:r w:rsidR="008D0406" w:rsidRPr="00302079">
        <w:rPr>
          <w:szCs w:val="24"/>
        </w:rPr>
        <w:t>relativas ao</w:t>
      </w:r>
      <w:r w:rsidR="00E11E48" w:rsidRPr="00302079">
        <w:rPr>
          <w:szCs w:val="24"/>
        </w:rPr>
        <w:t xml:space="preserve"> </w:t>
      </w:r>
      <w:r w:rsidR="007616A4" w:rsidRPr="00302079">
        <w:rPr>
          <w:szCs w:val="24"/>
        </w:rPr>
        <w:t>licenciamento ambiental simplificado</w:t>
      </w:r>
      <w:r w:rsidRPr="00302079">
        <w:rPr>
          <w:szCs w:val="24"/>
        </w:rPr>
        <w:t>. A esses processos foram anexadas todas as atas de reuniões e os documentos produzidos pela Comissão inerentes ao respectivo objeto.</w:t>
      </w:r>
    </w:p>
    <w:p w:rsidR="00B90AA3" w:rsidRPr="00302079" w:rsidRDefault="00B90AA3" w:rsidP="00302079">
      <w:pPr>
        <w:spacing w:after="120" w:line="360" w:lineRule="auto"/>
        <w:ind w:firstLine="709"/>
        <w:jc w:val="both"/>
        <w:rPr>
          <w:szCs w:val="24"/>
        </w:rPr>
      </w:pPr>
      <w:r w:rsidRPr="00302079">
        <w:rPr>
          <w:szCs w:val="24"/>
        </w:rPr>
        <w:t xml:space="preserve">Foi elaborada uma minuta de Resolução </w:t>
      </w:r>
      <w:proofErr w:type="spellStart"/>
      <w:r w:rsidRPr="00302079">
        <w:rPr>
          <w:szCs w:val="24"/>
        </w:rPr>
        <w:t>Conam</w:t>
      </w:r>
      <w:proofErr w:type="spellEnd"/>
      <w:r w:rsidRPr="00302079">
        <w:rPr>
          <w:szCs w:val="24"/>
        </w:rPr>
        <w:t xml:space="preserve">/DF, com as normas relativas à </w:t>
      </w:r>
      <w:r w:rsidR="00B802C8" w:rsidRPr="00302079">
        <w:rPr>
          <w:szCs w:val="24"/>
        </w:rPr>
        <w:t xml:space="preserve">autorização ambiental </w:t>
      </w:r>
      <w:r w:rsidRPr="00302079">
        <w:rPr>
          <w:szCs w:val="24"/>
        </w:rPr>
        <w:t>(AA), acompanhada de um único anexo:</w:t>
      </w:r>
    </w:p>
    <w:p w:rsidR="00B90AA3" w:rsidRPr="00302079" w:rsidRDefault="00B90AA3" w:rsidP="00302079">
      <w:pPr>
        <w:spacing w:after="120" w:line="360" w:lineRule="auto"/>
        <w:ind w:left="709"/>
        <w:jc w:val="both"/>
        <w:rPr>
          <w:szCs w:val="24"/>
        </w:rPr>
      </w:pPr>
      <w:r w:rsidRPr="00302079">
        <w:rPr>
          <w:b/>
          <w:szCs w:val="24"/>
        </w:rPr>
        <w:t>Anexo Único</w:t>
      </w:r>
      <w:r w:rsidRPr="00302079">
        <w:rPr>
          <w:szCs w:val="24"/>
        </w:rPr>
        <w:t xml:space="preserve"> - Atividades e Empreendimentos Sujeitos à Autorização Ambiental.</w:t>
      </w:r>
    </w:p>
    <w:p w:rsidR="00B90AA3" w:rsidRPr="00302079" w:rsidRDefault="00695FF2" w:rsidP="00302079">
      <w:pPr>
        <w:spacing w:after="120" w:line="360" w:lineRule="auto"/>
        <w:ind w:firstLine="709"/>
        <w:jc w:val="both"/>
        <w:rPr>
          <w:szCs w:val="24"/>
        </w:rPr>
      </w:pPr>
      <w:r w:rsidRPr="00302079">
        <w:rPr>
          <w:szCs w:val="24"/>
        </w:rPr>
        <w:t>Segundo declara a Comissão, a definição das normas relativas</w:t>
      </w:r>
      <w:r w:rsidR="00B90AA3" w:rsidRPr="00302079">
        <w:rPr>
          <w:szCs w:val="24"/>
        </w:rPr>
        <w:t xml:space="preserve"> à AA partiu da minuta de Resolução elaborada pela Assessoria da Superintendência de Licenciamento e Fiscalização (</w:t>
      </w:r>
      <w:proofErr w:type="spellStart"/>
      <w:r w:rsidR="00B90AA3" w:rsidRPr="00302079">
        <w:rPr>
          <w:szCs w:val="24"/>
        </w:rPr>
        <w:t>Sulfi</w:t>
      </w:r>
      <w:proofErr w:type="spellEnd"/>
      <w:r w:rsidR="00B90AA3" w:rsidRPr="00302079">
        <w:rPr>
          <w:szCs w:val="24"/>
        </w:rPr>
        <w:t xml:space="preserve">). </w:t>
      </w:r>
      <w:r w:rsidR="009477D5" w:rsidRPr="00302079">
        <w:rPr>
          <w:szCs w:val="24"/>
        </w:rPr>
        <w:t xml:space="preserve">Foram </w:t>
      </w:r>
      <w:r w:rsidR="00B90AA3" w:rsidRPr="00302079">
        <w:rPr>
          <w:szCs w:val="24"/>
        </w:rPr>
        <w:t xml:space="preserve">cruzadas as atividades nela listadas com as atividades sujeitas ao licenciamento ambiental, constantes do Anexo </w:t>
      </w:r>
      <w:proofErr w:type="gramStart"/>
      <w:r w:rsidR="00B90AA3" w:rsidRPr="00302079">
        <w:rPr>
          <w:szCs w:val="24"/>
        </w:rPr>
        <w:t>1</w:t>
      </w:r>
      <w:proofErr w:type="gramEnd"/>
      <w:r w:rsidR="00B90AA3" w:rsidRPr="00302079">
        <w:rPr>
          <w:szCs w:val="24"/>
        </w:rPr>
        <w:t xml:space="preserve">, da Resolução </w:t>
      </w:r>
      <w:proofErr w:type="spellStart"/>
      <w:r w:rsidR="00B90AA3" w:rsidRPr="00302079">
        <w:rPr>
          <w:szCs w:val="24"/>
        </w:rPr>
        <w:t>Conama</w:t>
      </w:r>
      <w:proofErr w:type="spellEnd"/>
      <w:r w:rsidR="00B90AA3" w:rsidRPr="00302079">
        <w:rPr>
          <w:szCs w:val="24"/>
        </w:rPr>
        <w:t xml:space="preserve"> 237/1997, com as atividades constantes do Anexo 1 do Decreto 17.805/1996, assim como com as atividades listadas no Anexo I, da Resolução proposta para o Licenciamento Ambiental Simplificado no DF.</w:t>
      </w:r>
    </w:p>
    <w:p w:rsidR="00B90AA3" w:rsidRPr="00302079" w:rsidRDefault="00237A15" w:rsidP="00302079">
      <w:pPr>
        <w:spacing w:after="120" w:line="360" w:lineRule="auto"/>
        <w:ind w:firstLine="709"/>
        <w:jc w:val="both"/>
        <w:rPr>
          <w:szCs w:val="24"/>
        </w:rPr>
      </w:pPr>
      <w:r w:rsidRPr="00302079">
        <w:rPr>
          <w:szCs w:val="24"/>
        </w:rPr>
        <w:t xml:space="preserve">A comissão </w:t>
      </w:r>
      <w:r w:rsidR="00926A62" w:rsidRPr="00302079">
        <w:rPr>
          <w:szCs w:val="24"/>
        </w:rPr>
        <w:t>entendeu</w:t>
      </w:r>
      <w:r w:rsidR="00B90AA3" w:rsidRPr="00302079">
        <w:rPr>
          <w:szCs w:val="24"/>
        </w:rPr>
        <w:t xml:space="preserve"> não cabe</w:t>
      </w:r>
      <w:r w:rsidRPr="00302079">
        <w:rPr>
          <w:szCs w:val="24"/>
        </w:rPr>
        <w:t>r</w:t>
      </w:r>
      <w:r w:rsidR="00B90AA3" w:rsidRPr="00302079">
        <w:rPr>
          <w:szCs w:val="24"/>
        </w:rPr>
        <w:t xml:space="preserve"> a inclusão na </w:t>
      </w:r>
      <w:r w:rsidR="007C7CD2" w:rsidRPr="00302079">
        <w:rPr>
          <w:szCs w:val="24"/>
        </w:rPr>
        <w:t>resolução relativa à</w:t>
      </w:r>
      <w:r w:rsidR="00B90AA3" w:rsidRPr="00302079">
        <w:rPr>
          <w:szCs w:val="24"/>
        </w:rPr>
        <w:t xml:space="preserve"> </w:t>
      </w:r>
      <w:r w:rsidR="007C7CD2" w:rsidRPr="00302079">
        <w:rPr>
          <w:szCs w:val="24"/>
        </w:rPr>
        <w:t xml:space="preserve">autorização ambiental </w:t>
      </w:r>
      <w:r w:rsidRPr="00302079">
        <w:rPr>
          <w:szCs w:val="24"/>
        </w:rPr>
        <w:t>d</w:t>
      </w:r>
      <w:r w:rsidR="00B90AA3" w:rsidRPr="00302079">
        <w:rPr>
          <w:szCs w:val="24"/>
        </w:rPr>
        <w:t xml:space="preserve">os seguintes casos: supressão vegetal; queima controlada; execução de Plano de Recuperação </w:t>
      </w:r>
      <w:r w:rsidR="00B90AA3" w:rsidRPr="00302079">
        <w:rPr>
          <w:szCs w:val="24"/>
        </w:rPr>
        <w:lastRenderedPageBreak/>
        <w:t>de Área Degradada (</w:t>
      </w:r>
      <w:proofErr w:type="spellStart"/>
      <w:r w:rsidR="00B90AA3" w:rsidRPr="00302079">
        <w:rPr>
          <w:szCs w:val="24"/>
        </w:rPr>
        <w:t>Prad</w:t>
      </w:r>
      <w:proofErr w:type="spellEnd"/>
      <w:r w:rsidR="00B90AA3" w:rsidRPr="00302079">
        <w:rPr>
          <w:szCs w:val="24"/>
        </w:rPr>
        <w:t xml:space="preserve">); realização de pesquisa científica em Unidade de Conservação; e construção de rampas de lançamento de barcos e pequenos ancoradouros. Tal decisão </w:t>
      </w:r>
      <w:r w:rsidRPr="00302079">
        <w:rPr>
          <w:szCs w:val="24"/>
        </w:rPr>
        <w:t>deveu-se</w:t>
      </w:r>
      <w:r w:rsidR="00B90AA3" w:rsidRPr="00302079">
        <w:rPr>
          <w:szCs w:val="24"/>
        </w:rPr>
        <w:t xml:space="preserve"> ao fato de que essas autorizações ou estão atreladas ao licenciamento ambiental convencional ou não são de competência da </w:t>
      </w:r>
      <w:proofErr w:type="spellStart"/>
      <w:r w:rsidR="00B90AA3" w:rsidRPr="00302079">
        <w:rPr>
          <w:szCs w:val="24"/>
        </w:rPr>
        <w:t>Sulfi</w:t>
      </w:r>
      <w:proofErr w:type="spellEnd"/>
      <w:r w:rsidR="00B90AA3" w:rsidRPr="00302079">
        <w:rPr>
          <w:szCs w:val="24"/>
        </w:rPr>
        <w:t>, apresentando procedimentos específicos, diferentes dos procedimentos que estão sendo estabelecidos, além de estar sendo objeto de elaboração de normatização específica nos setores competentes.</w:t>
      </w:r>
    </w:p>
    <w:p w:rsidR="00B90AA3" w:rsidRPr="00302079" w:rsidRDefault="00B90AA3" w:rsidP="00302079">
      <w:pPr>
        <w:spacing w:after="120" w:line="360" w:lineRule="auto"/>
        <w:ind w:firstLine="709"/>
        <w:jc w:val="both"/>
        <w:rPr>
          <w:szCs w:val="24"/>
        </w:rPr>
      </w:pPr>
      <w:r w:rsidRPr="00302079">
        <w:rPr>
          <w:szCs w:val="24"/>
        </w:rPr>
        <w:t xml:space="preserve">Foram ainda consideradas </w:t>
      </w:r>
      <w:r w:rsidR="00086DC4" w:rsidRPr="00302079">
        <w:rPr>
          <w:szCs w:val="24"/>
        </w:rPr>
        <w:t xml:space="preserve">pela comissão </w:t>
      </w:r>
      <w:r w:rsidRPr="00302079">
        <w:rPr>
          <w:szCs w:val="24"/>
        </w:rPr>
        <w:t>normas de outras unidades da federação a respeito da autorização ambiental e a experiência prática dos componentes da comissão e colegas de trabalho, os quais foram consultados no decorrer dos trabalhos.</w:t>
      </w:r>
    </w:p>
    <w:p w:rsidR="003F6EAF" w:rsidRPr="00302079" w:rsidRDefault="003F6EAF" w:rsidP="00302079">
      <w:pPr>
        <w:pStyle w:val="PargrafodaLista"/>
        <w:tabs>
          <w:tab w:val="left" w:pos="709"/>
        </w:tabs>
        <w:spacing w:after="120" w:line="360" w:lineRule="auto"/>
        <w:ind w:left="72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0AA3" w:rsidRPr="00CE041C" w:rsidRDefault="00801A49" w:rsidP="00CE041C">
      <w:pPr>
        <w:pStyle w:val="Ttulo6"/>
        <w:keepNext w:val="0"/>
        <w:widowControl w:val="0"/>
        <w:numPr>
          <w:ilvl w:val="0"/>
          <w:numId w:val="28"/>
        </w:numPr>
        <w:spacing w:after="120" w:line="360" w:lineRule="auto"/>
        <w:rPr>
          <w:bCs/>
          <w:szCs w:val="24"/>
        </w:rPr>
      </w:pPr>
      <w:r w:rsidRPr="00302079">
        <w:rPr>
          <w:bCs/>
          <w:szCs w:val="24"/>
        </w:rPr>
        <w:t xml:space="preserve">ANÁLISE DOS PRODUTOS </w:t>
      </w:r>
    </w:p>
    <w:p w:rsidR="00315E5E" w:rsidRPr="00302079" w:rsidRDefault="00B90AA3" w:rsidP="00302079">
      <w:pPr>
        <w:spacing w:after="120" w:line="360" w:lineRule="auto"/>
        <w:ind w:firstLine="709"/>
        <w:jc w:val="both"/>
        <w:rPr>
          <w:szCs w:val="24"/>
        </w:rPr>
      </w:pPr>
      <w:r w:rsidRPr="00302079">
        <w:rPr>
          <w:b/>
          <w:szCs w:val="24"/>
        </w:rPr>
        <w:t xml:space="preserve">Minuta </w:t>
      </w:r>
      <w:r w:rsidR="00315E5E" w:rsidRPr="00302079">
        <w:rPr>
          <w:b/>
          <w:szCs w:val="24"/>
        </w:rPr>
        <w:t xml:space="preserve">de Resolução </w:t>
      </w:r>
      <w:proofErr w:type="spellStart"/>
      <w:r w:rsidR="004751BC" w:rsidRPr="00302079">
        <w:rPr>
          <w:b/>
          <w:szCs w:val="24"/>
        </w:rPr>
        <w:t>Conam</w:t>
      </w:r>
      <w:proofErr w:type="spellEnd"/>
      <w:r w:rsidR="00315E5E" w:rsidRPr="00302079">
        <w:rPr>
          <w:b/>
          <w:szCs w:val="24"/>
        </w:rPr>
        <w:t>/DF</w:t>
      </w:r>
      <w:r w:rsidR="00315E5E" w:rsidRPr="00302079">
        <w:rPr>
          <w:szCs w:val="24"/>
        </w:rPr>
        <w:t xml:space="preserve">, </w:t>
      </w:r>
      <w:r w:rsidRPr="00302079">
        <w:rPr>
          <w:szCs w:val="24"/>
        </w:rPr>
        <w:t>disciplina</w:t>
      </w:r>
      <w:r w:rsidR="002349EC" w:rsidRPr="00302079">
        <w:rPr>
          <w:szCs w:val="24"/>
        </w:rPr>
        <w:t>n</w:t>
      </w:r>
      <w:r w:rsidRPr="00302079">
        <w:rPr>
          <w:szCs w:val="24"/>
        </w:rPr>
        <w:t>do, no âmbito do Distrito Federal, as normas para emissão de autorização ambiental</w:t>
      </w:r>
      <w:r w:rsidR="00315E5E" w:rsidRPr="00302079">
        <w:rPr>
          <w:szCs w:val="24"/>
        </w:rPr>
        <w:t>, a</w:t>
      </w:r>
      <w:r w:rsidRPr="00302079">
        <w:rPr>
          <w:szCs w:val="24"/>
        </w:rPr>
        <w:t>companhada de um Anexo Único</w:t>
      </w:r>
      <w:r w:rsidR="00315E5E" w:rsidRPr="00302079">
        <w:rPr>
          <w:szCs w:val="24"/>
        </w:rPr>
        <w:t>:</w:t>
      </w:r>
    </w:p>
    <w:p w:rsidR="00D474A8" w:rsidRPr="00302079" w:rsidRDefault="00C932B4" w:rsidP="00302079">
      <w:pPr>
        <w:spacing w:after="120" w:line="360" w:lineRule="auto"/>
        <w:ind w:firstLine="709"/>
        <w:jc w:val="both"/>
        <w:rPr>
          <w:szCs w:val="24"/>
        </w:rPr>
      </w:pPr>
      <w:r w:rsidRPr="00302079">
        <w:rPr>
          <w:szCs w:val="24"/>
        </w:rPr>
        <w:t>Essa</w:t>
      </w:r>
      <w:r w:rsidR="00605EF6" w:rsidRPr="00302079">
        <w:rPr>
          <w:szCs w:val="24"/>
        </w:rPr>
        <w:t xml:space="preserve"> minuta de Resolução é composta por </w:t>
      </w:r>
      <w:r w:rsidR="00043D8D" w:rsidRPr="00302079">
        <w:rPr>
          <w:szCs w:val="24"/>
        </w:rPr>
        <w:t>12</w:t>
      </w:r>
      <w:r w:rsidR="00605EF6" w:rsidRPr="00302079">
        <w:rPr>
          <w:szCs w:val="24"/>
        </w:rPr>
        <w:t xml:space="preserve"> artigos</w:t>
      </w:r>
      <w:r w:rsidR="00D474A8" w:rsidRPr="00302079">
        <w:rPr>
          <w:szCs w:val="24"/>
        </w:rPr>
        <w:t xml:space="preserve"> em que </w:t>
      </w:r>
      <w:r w:rsidR="00886FD7" w:rsidRPr="00302079">
        <w:rPr>
          <w:szCs w:val="24"/>
        </w:rPr>
        <w:t>estabelece</w:t>
      </w:r>
      <w:r w:rsidR="00D474A8" w:rsidRPr="00302079">
        <w:rPr>
          <w:szCs w:val="24"/>
        </w:rPr>
        <w:t>:</w:t>
      </w:r>
    </w:p>
    <w:p w:rsidR="00425FD6" w:rsidRPr="00302079" w:rsidRDefault="00D474A8" w:rsidP="00302079">
      <w:pPr>
        <w:spacing w:after="120" w:line="360" w:lineRule="auto"/>
        <w:ind w:firstLine="709"/>
        <w:jc w:val="both"/>
        <w:rPr>
          <w:szCs w:val="24"/>
        </w:rPr>
      </w:pPr>
      <w:r w:rsidRPr="00302079">
        <w:rPr>
          <w:szCs w:val="24"/>
        </w:rPr>
        <w:t xml:space="preserve">- </w:t>
      </w:r>
      <w:r w:rsidR="00F87B7D" w:rsidRPr="00302079">
        <w:rPr>
          <w:szCs w:val="24"/>
        </w:rPr>
        <w:t>a definição de Autorização Ambiental;</w:t>
      </w:r>
    </w:p>
    <w:p w:rsidR="00D474A8" w:rsidRPr="00302079" w:rsidRDefault="00D474A8" w:rsidP="00302079">
      <w:pPr>
        <w:spacing w:after="120" w:line="360" w:lineRule="auto"/>
        <w:ind w:firstLine="709"/>
        <w:jc w:val="both"/>
        <w:rPr>
          <w:szCs w:val="24"/>
        </w:rPr>
      </w:pPr>
      <w:r w:rsidRPr="00302079">
        <w:rPr>
          <w:szCs w:val="24"/>
        </w:rPr>
        <w:t xml:space="preserve">- </w:t>
      </w:r>
      <w:r w:rsidR="00AE5B60" w:rsidRPr="00302079">
        <w:rPr>
          <w:szCs w:val="24"/>
        </w:rPr>
        <w:t>institui a Autorização Ambiental como instrumento de gestão dos empreendimentos, atividades, pesquisas, serviços e obras de caráter temporário que, embora não estejam sujeitos ao licenciamento ambiental, necessitem de controle pelo órgão ambiental em função da sua natureza, peculiaridades, especificidades ou localização</w:t>
      </w:r>
      <w:r w:rsidR="003E3049" w:rsidRPr="00302079">
        <w:rPr>
          <w:szCs w:val="24"/>
        </w:rPr>
        <w:t xml:space="preserve"> e discrimina esses empreendimentos e atividades no seu Anexo </w:t>
      </w:r>
      <w:r w:rsidR="00BE0698" w:rsidRPr="00302079">
        <w:rPr>
          <w:szCs w:val="24"/>
        </w:rPr>
        <w:t>Único;</w:t>
      </w:r>
    </w:p>
    <w:p w:rsidR="00123954" w:rsidRPr="00302079" w:rsidRDefault="00123954" w:rsidP="00302079">
      <w:pPr>
        <w:spacing w:after="120" w:line="360" w:lineRule="auto"/>
        <w:ind w:firstLine="709"/>
        <w:jc w:val="both"/>
        <w:rPr>
          <w:szCs w:val="24"/>
        </w:rPr>
      </w:pPr>
      <w:r w:rsidRPr="00302079">
        <w:rPr>
          <w:szCs w:val="24"/>
        </w:rPr>
        <w:t xml:space="preserve">- estabelece que o </w:t>
      </w:r>
      <w:r w:rsidR="00901AA1" w:rsidRPr="00302079">
        <w:rPr>
          <w:szCs w:val="24"/>
        </w:rPr>
        <w:t xml:space="preserve">procedimento para a autorização ambiental </w:t>
      </w:r>
      <w:proofErr w:type="gramStart"/>
      <w:r w:rsidR="00901AA1" w:rsidRPr="00302079">
        <w:rPr>
          <w:szCs w:val="24"/>
        </w:rPr>
        <w:t>deverá</w:t>
      </w:r>
      <w:proofErr w:type="gramEnd"/>
      <w:r w:rsidR="00901AA1" w:rsidRPr="00302079">
        <w:rPr>
          <w:szCs w:val="24"/>
        </w:rPr>
        <w:t xml:space="preserve"> observar as regras desta Resolução, sem prejuízo do disposto nas demais normas federais e distritais vigentes</w:t>
      </w:r>
      <w:r w:rsidRPr="00302079">
        <w:rPr>
          <w:szCs w:val="24"/>
        </w:rPr>
        <w:t>;</w:t>
      </w:r>
    </w:p>
    <w:p w:rsidR="006457C9" w:rsidRPr="00302079" w:rsidRDefault="006457C9" w:rsidP="00302079">
      <w:pPr>
        <w:spacing w:after="120" w:line="360" w:lineRule="auto"/>
        <w:ind w:firstLine="709"/>
        <w:jc w:val="both"/>
        <w:rPr>
          <w:szCs w:val="24"/>
        </w:rPr>
      </w:pPr>
      <w:r w:rsidRPr="00302079">
        <w:rPr>
          <w:szCs w:val="24"/>
        </w:rPr>
        <w:t>- estabelece os procedimentos, as et</w:t>
      </w:r>
      <w:r w:rsidR="003A7AF8" w:rsidRPr="00302079">
        <w:rPr>
          <w:szCs w:val="24"/>
        </w:rPr>
        <w:t>apas e a documentação necessários</w:t>
      </w:r>
      <w:r w:rsidRPr="00302079">
        <w:rPr>
          <w:szCs w:val="24"/>
        </w:rPr>
        <w:t xml:space="preserve"> </w:t>
      </w:r>
      <w:r w:rsidR="003A7AF8" w:rsidRPr="00302079">
        <w:rPr>
          <w:szCs w:val="24"/>
        </w:rPr>
        <w:t xml:space="preserve">à </w:t>
      </w:r>
      <w:r w:rsidR="00AB0855" w:rsidRPr="00302079">
        <w:rPr>
          <w:szCs w:val="24"/>
        </w:rPr>
        <w:t>autorização ambiental</w:t>
      </w:r>
      <w:r w:rsidRPr="00302079">
        <w:rPr>
          <w:szCs w:val="24"/>
        </w:rPr>
        <w:t>;</w:t>
      </w:r>
    </w:p>
    <w:p w:rsidR="00D05F8E" w:rsidRPr="00302079" w:rsidRDefault="006A09FF" w:rsidP="00302079">
      <w:pPr>
        <w:spacing w:after="120" w:line="360" w:lineRule="auto"/>
        <w:ind w:firstLine="709"/>
        <w:jc w:val="both"/>
        <w:rPr>
          <w:szCs w:val="24"/>
        </w:rPr>
      </w:pPr>
      <w:r w:rsidRPr="00302079">
        <w:rPr>
          <w:szCs w:val="24"/>
        </w:rPr>
        <w:t>- estabelece os</w:t>
      </w:r>
      <w:r w:rsidR="001252D6" w:rsidRPr="00302079">
        <w:rPr>
          <w:szCs w:val="24"/>
        </w:rPr>
        <w:t xml:space="preserve"> prazos para análise do órgão ambiental, para complementação de informações pelo empreendedor, para validade da </w:t>
      </w:r>
      <w:r w:rsidR="00AB0855" w:rsidRPr="00302079">
        <w:rPr>
          <w:szCs w:val="24"/>
        </w:rPr>
        <w:t>autorização ambiental</w:t>
      </w:r>
      <w:r w:rsidR="006F2DF9" w:rsidRPr="00302079">
        <w:rPr>
          <w:szCs w:val="24"/>
        </w:rPr>
        <w:t>;</w:t>
      </w:r>
    </w:p>
    <w:p w:rsidR="001252D6" w:rsidRPr="00302079" w:rsidRDefault="006F2DF9" w:rsidP="00302079">
      <w:pPr>
        <w:spacing w:after="120" w:line="360" w:lineRule="auto"/>
        <w:ind w:firstLine="709"/>
        <w:jc w:val="both"/>
        <w:rPr>
          <w:szCs w:val="24"/>
        </w:rPr>
      </w:pPr>
      <w:r w:rsidRPr="00302079">
        <w:rPr>
          <w:szCs w:val="24"/>
        </w:rPr>
        <w:lastRenderedPageBreak/>
        <w:t xml:space="preserve">- </w:t>
      </w:r>
      <w:r w:rsidR="008A3972" w:rsidRPr="00302079">
        <w:rPr>
          <w:szCs w:val="24"/>
        </w:rPr>
        <w:t xml:space="preserve">prevê que o órgão ambiental competente, mediante decisão motivada, poderá modificar as condicionantes e as medidas de controle e adequação, suspender ou cancelar uma autorização ambiental, </w:t>
      </w:r>
      <w:r w:rsidR="00725DE8" w:rsidRPr="00302079">
        <w:rPr>
          <w:szCs w:val="24"/>
        </w:rPr>
        <w:t xml:space="preserve">quando do não cumprimento das condicionantes, violação de limites e critérios, cometimento de infrações a normas legais, </w:t>
      </w:r>
      <w:r w:rsidR="009109F1" w:rsidRPr="00302079">
        <w:rPr>
          <w:szCs w:val="24"/>
        </w:rPr>
        <w:t>apresentação de informações</w:t>
      </w:r>
      <w:r w:rsidR="00301317" w:rsidRPr="00302079">
        <w:rPr>
          <w:szCs w:val="24"/>
        </w:rPr>
        <w:t xml:space="preserve"> falsas</w:t>
      </w:r>
      <w:r w:rsidR="00C36FEC" w:rsidRPr="00302079">
        <w:rPr>
          <w:szCs w:val="24"/>
        </w:rPr>
        <w:t xml:space="preserve"> e</w:t>
      </w:r>
      <w:r w:rsidR="009109F1" w:rsidRPr="00302079">
        <w:rPr>
          <w:szCs w:val="24"/>
        </w:rPr>
        <w:t xml:space="preserve"> superveniência de graves risc</w:t>
      </w:r>
      <w:r w:rsidR="00F17C29">
        <w:rPr>
          <w:szCs w:val="24"/>
        </w:rPr>
        <w:t>os ambientais ou à saúde humana.</w:t>
      </w:r>
    </w:p>
    <w:p w:rsidR="00DC35CD" w:rsidRPr="00302079" w:rsidRDefault="00DC35CD" w:rsidP="00302079">
      <w:pPr>
        <w:spacing w:after="120" w:line="360" w:lineRule="auto"/>
        <w:ind w:firstLine="709"/>
        <w:rPr>
          <w:szCs w:val="24"/>
        </w:rPr>
      </w:pPr>
    </w:p>
    <w:p w:rsidR="00EE48CC" w:rsidRPr="00302079" w:rsidRDefault="0073434D" w:rsidP="00302079">
      <w:pPr>
        <w:pStyle w:val="PargrafodaLista"/>
        <w:tabs>
          <w:tab w:val="left" w:pos="709"/>
        </w:tabs>
        <w:spacing w:after="120" w:line="360" w:lineRule="auto"/>
        <w:ind w:left="720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Anexo Único</w:t>
      </w:r>
      <w:r w:rsidR="00EE48CC" w:rsidRPr="00302079">
        <w:rPr>
          <w:rFonts w:ascii="Times New Roman" w:hAnsi="Times New Roman"/>
          <w:b/>
          <w:sz w:val="24"/>
          <w:szCs w:val="24"/>
        </w:rPr>
        <w:t xml:space="preserve"> - Empreendimentos ou Atividades Sujeitas </w:t>
      </w:r>
      <w:r w:rsidR="00B90AA3" w:rsidRPr="00302079">
        <w:rPr>
          <w:rFonts w:ascii="Times New Roman" w:hAnsi="Times New Roman"/>
          <w:b/>
          <w:sz w:val="24"/>
          <w:szCs w:val="24"/>
        </w:rPr>
        <w:t>à Autorização Ambiental</w:t>
      </w:r>
    </w:p>
    <w:p w:rsidR="004B189C" w:rsidRPr="00302079" w:rsidRDefault="00EF438D" w:rsidP="00302079">
      <w:pPr>
        <w:spacing w:after="120" w:line="360" w:lineRule="auto"/>
        <w:ind w:firstLine="709"/>
        <w:jc w:val="both"/>
        <w:rPr>
          <w:color w:val="000000"/>
          <w:szCs w:val="24"/>
        </w:rPr>
      </w:pPr>
      <w:r w:rsidRPr="00302079">
        <w:rPr>
          <w:color w:val="000000"/>
          <w:szCs w:val="24"/>
        </w:rPr>
        <w:t xml:space="preserve">O rol de empreendimentos ou atividades sujeitas </w:t>
      </w:r>
      <w:r w:rsidR="00B90AA3" w:rsidRPr="00302079">
        <w:rPr>
          <w:b/>
          <w:szCs w:val="24"/>
        </w:rPr>
        <w:t>à Autorização Ambiental</w:t>
      </w:r>
      <w:r w:rsidR="00265B60" w:rsidRPr="00302079">
        <w:rPr>
          <w:color w:val="000000"/>
          <w:szCs w:val="24"/>
        </w:rPr>
        <w:t xml:space="preserve"> </w:t>
      </w:r>
      <w:r w:rsidRPr="00302079">
        <w:rPr>
          <w:color w:val="000000"/>
          <w:szCs w:val="24"/>
        </w:rPr>
        <w:t xml:space="preserve">apresentado pela </w:t>
      </w:r>
      <w:r w:rsidR="00F3339D" w:rsidRPr="00302079">
        <w:rPr>
          <w:color w:val="000000"/>
          <w:szCs w:val="24"/>
        </w:rPr>
        <w:t xml:space="preserve">comissão </w:t>
      </w:r>
      <w:r w:rsidRPr="00302079">
        <w:rPr>
          <w:color w:val="000000"/>
          <w:szCs w:val="24"/>
        </w:rPr>
        <w:t xml:space="preserve">no Anexo </w:t>
      </w:r>
      <w:r w:rsidR="00B90AA3" w:rsidRPr="00302079">
        <w:rPr>
          <w:color w:val="000000"/>
          <w:szCs w:val="24"/>
        </w:rPr>
        <w:t>Único</w:t>
      </w:r>
      <w:r w:rsidRPr="00302079">
        <w:rPr>
          <w:color w:val="000000"/>
          <w:szCs w:val="24"/>
        </w:rPr>
        <w:t xml:space="preserve"> da </w:t>
      </w:r>
      <w:r w:rsidR="00AB0855" w:rsidRPr="00302079">
        <w:rPr>
          <w:color w:val="000000"/>
          <w:szCs w:val="24"/>
        </w:rPr>
        <w:t xml:space="preserve">minuta </w:t>
      </w:r>
      <w:r w:rsidRPr="00302079">
        <w:rPr>
          <w:color w:val="000000"/>
          <w:szCs w:val="24"/>
        </w:rPr>
        <w:t xml:space="preserve">de </w:t>
      </w:r>
      <w:r w:rsidR="00315672" w:rsidRPr="00302079">
        <w:rPr>
          <w:color w:val="000000"/>
          <w:szCs w:val="24"/>
        </w:rPr>
        <w:t xml:space="preserve">Resolução </w:t>
      </w:r>
      <w:r w:rsidRPr="00302079">
        <w:rPr>
          <w:color w:val="000000"/>
          <w:szCs w:val="24"/>
        </w:rPr>
        <w:t xml:space="preserve">é bastante coerente </w:t>
      </w:r>
      <w:r w:rsidR="00315672" w:rsidRPr="00302079">
        <w:rPr>
          <w:color w:val="000000"/>
          <w:szCs w:val="24"/>
        </w:rPr>
        <w:t xml:space="preserve">e </w:t>
      </w:r>
      <w:r w:rsidR="002C0A99" w:rsidRPr="00302079">
        <w:rPr>
          <w:color w:val="000000"/>
          <w:szCs w:val="24"/>
        </w:rPr>
        <w:t xml:space="preserve">foi definido, principalmente, </w:t>
      </w:r>
      <w:r w:rsidR="00B90AA3" w:rsidRPr="00302079">
        <w:rPr>
          <w:color w:val="000000"/>
          <w:szCs w:val="24"/>
        </w:rPr>
        <w:t xml:space="preserve">com base </w:t>
      </w:r>
      <w:r w:rsidR="004B189C" w:rsidRPr="00302079">
        <w:rPr>
          <w:color w:val="000000"/>
          <w:szCs w:val="24"/>
        </w:rPr>
        <w:t xml:space="preserve">na legislação vigente, além da experiência prática e da </w:t>
      </w:r>
      <w:r w:rsidR="004B189C" w:rsidRPr="00302079">
        <w:rPr>
          <w:bCs/>
          <w:szCs w:val="24"/>
        </w:rPr>
        <w:t xml:space="preserve">opinião de alguns gerentes da Coordenação de Licenciamento Ambiental, que incluíram alguns empreendimentos e atividades que embora não constem de nenhuma legislação anterior, vêm sendo objeto de consulta prévia ou de autorização ambiental ou não têm sido </w:t>
      </w:r>
      <w:r w:rsidR="00217EAF" w:rsidRPr="00302079">
        <w:rPr>
          <w:bCs/>
          <w:szCs w:val="24"/>
        </w:rPr>
        <w:t>objeto de autorização ambiental</w:t>
      </w:r>
      <w:r w:rsidR="004B189C" w:rsidRPr="00302079">
        <w:rPr>
          <w:bCs/>
          <w:szCs w:val="24"/>
        </w:rPr>
        <w:t xml:space="preserve"> por falta de um instrumento que estabeleça a sua necessidade de licenciamento. Foram ainda consideradas algumas normas </w:t>
      </w:r>
      <w:r w:rsidR="004B189C" w:rsidRPr="00302079">
        <w:rPr>
          <w:color w:val="000000"/>
          <w:szCs w:val="24"/>
        </w:rPr>
        <w:t>de outras unidades da federação.</w:t>
      </w:r>
    </w:p>
    <w:p w:rsidR="004B189C" w:rsidRPr="00302079" w:rsidRDefault="004B189C" w:rsidP="00302079">
      <w:pPr>
        <w:spacing w:after="120" w:line="360" w:lineRule="auto"/>
        <w:ind w:firstLine="709"/>
        <w:jc w:val="both"/>
        <w:rPr>
          <w:color w:val="000000"/>
          <w:szCs w:val="24"/>
        </w:rPr>
      </w:pPr>
      <w:r w:rsidRPr="00302079">
        <w:rPr>
          <w:color w:val="000000"/>
          <w:szCs w:val="24"/>
        </w:rPr>
        <w:t>Portanto, trata-se de um rol bastante representativo e condizente</w:t>
      </w:r>
      <w:r w:rsidR="00FD36E3" w:rsidRPr="00302079">
        <w:rPr>
          <w:color w:val="000000"/>
          <w:szCs w:val="24"/>
        </w:rPr>
        <w:t xml:space="preserve"> </w:t>
      </w:r>
      <w:r w:rsidRPr="00302079">
        <w:rPr>
          <w:color w:val="000000"/>
          <w:szCs w:val="24"/>
        </w:rPr>
        <w:t>com a realidade do Distrito Federal.</w:t>
      </w:r>
    </w:p>
    <w:p w:rsidR="003F32EB" w:rsidRPr="00302079" w:rsidRDefault="003F32EB" w:rsidP="00302079">
      <w:pPr>
        <w:spacing w:after="120" w:line="360" w:lineRule="auto"/>
        <w:ind w:firstLine="709"/>
        <w:jc w:val="both"/>
        <w:rPr>
          <w:szCs w:val="24"/>
        </w:rPr>
      </w:pPr>
      <w:r w:rsidRPr="00302079">
        <w:rPr>
          <w:b/>
          <w:szCs w:val="24"/>
        </w:rPr>
        <w:t xml:space="preserve">A minuta de Decreto </w:t>
      </w:r>
      <w:r w:rsidRPr="00302079">
        <w:rPr>
          <w:szCs w:val="24"/>
        </w:rPr>
        <w:t xml:space="preserve">instituindo </w:t>
      </w:r>
      <w:r w:rsidR="00F0081D" w:rsidRPr="00302079">
        <w:rPr>
          <w:szCs w:val="24"/>
        </w:rPr>
        <w:t>os</w:t>
      </w:r>
      <w:r w:rsidRPr="00302079">
        <w:rPr>
          <w:szCs w:val="24"/>
        </w:rPr>
        <w:t xml:space="preserve"> preços</w:t>
      </w:r>
      <w:r w:rsidR="00F0081D" w:rsidRPr="00302079">
        <w:rPr>
          <w:szCs w:val="24"/>
        </w:rPr>
        <w:t xml:space="preserve"> de análise dos processos de licenciamento ambiental simplificado</w:t>
      </w:r>
      <w:r w:rsidRPr="00302079">
        <w:rPr>
          <w:szCs w:val="24"/>
        </w:rPr>
        <w:t xml:space="preserve">, não é da alçada do CONAM e será </w:t>
      </w:r>
      <w:proofErr w:type="gramStart"/>
      <w:r w:rsidRPr="00302079">
        <w:rPr>
          <w:szCs w:val="24"/>
        </w:rPr>
        <w:t>submetida</w:t>
      </w:r>
      <w:proofErr w:type="gramEnd"/>
      <w:r w:rsidRPr="00302079">
        <w:rPr>
          <w:szCs w:val="24"/>
        </w:rPr>
        <w:t xml:space="preserve"> ao poder executivo do Distrito Federal, de acordo com as diretrizes estabelecidas no Decreto nº 33.886, de 31 de agosto de 2012.</w:t>
      </w:r>
    </w:p>
    <w:p w:rsidR="00A372AC" w:rsidRDefault="00A372AC" w:rsidP="00302079">
      <w:pPr>
        <w:tabs>
          <w:tab w:val="left" w:pos="0"/>
        </w:tabs>
        <w:spacing w:after="120" w:line="360" w:lineRule="auto"/>
        <w:ind w:left="567"/>
        <w:jc w:val="both"/>
        <w:outlineLvl w:val="0"/>
        <w:rPr>
          <w:b/>
          <w:szCs w:val="24"/>
        </w:rPr>
      </w:pPr>
      <w:r w:rsidRPr="00302079">
        <w:rPr>
          <w:b/>
          <w:szCs w:val="24"/>
        </w:rPr>
        <w:t>É o relatório.</w:t>
      </w:r>
    </w:p>
    <w:p w:rsidR="00EE0C1F" w:rsidRPr="00302079" w:rsidRDefault="00EE0C1F" w:rsidP="00302079">
      <w:pPr>
        <w:tabs>
          <w:tab w:val="left" w:pos="0"/>
        </w:tabs>
        <w:spacing w:after="120" w:line="360" w:lineRule="auto"/>
        <w:ind w:left="567"/>
        <w:jc w:val="both"/>
        <w:outlineLvl w:val="0"/>
        <w:rPr>
          <w:b/>
          <w:szCs w:val="24"/>
        </w:rPr>
      </w:pPr>
    </w:p>
    <w:p w:rsidR="00A372AC" w:rsidRPr="00302079" w:rsidRDefault="00A372AC" w:rsidP="00302079">
      <w:pPr>
        <w:pStyle w:val="Ttulo6"/>
        <w:keepNext w:val="0"/>
        <w:widowControl w:val="0"/>
        <w:numPr>
          <w:ilvl w:val="0"/>
          <w:numId w:val="28"/>
        </w:numPr>
        <w:spacing w:after="120" w:line="360" w:lineRule="auto"/>
        <w:rPr>
          <w:bCs/>
          <w:szCs w:val="24"/>
        </w:rPr>
      </w:pPr>
      <w:r w:rsidRPr="00302079">
        <w:rPr>
          <w:bCs/>
          <w:szCs w:val="24"/>
        </w:rPr>
        <w:t>VOTO</w:t>
      </w:r>
    </w:p>
    <w:p w:rsidR="007D4C3E" w:rsidRPr="00302079" w:rsidRDefault="007D4C3E" w:rsidP="00302079">
      <w:pPr>
        <w:spacing w:after="120" w:line="360" w:lineRule="auto"/>
        <w:ind w:firstLine="709"/>
        <w:jc w:val="both"/>
        <w:rPr>
          <w:szCs w:val="24"/>
        </w:rPr>
      </w:pPr>
      <w:r w:rsidRPr="00302079">
        <w:rPr>
          <w:szCs w:val="24"/>
        </w:rPr>
        <w:t xml:space="preserve">Considerando a importância de se estabelecer no Distrito Federal procedimentos administrativos </w:t>
      </w:r>
      <w:r w:rsidR="00B90AA3" w:rsidRPr="00302079">
        <w:rPr>
          <w:szCs w:val="24"/>
        </w:rPr>
        <w:t xml:space="preserve">para a expedição de autorização ambiental para </w:t>
      </w:r>
      <w:r w:rsidR="00811051" w:rsidRPr="00302079">
        <w:rPr>
          <w:color w:val="000000"/>
          <w:szCs w:val="24"/>
        </w:rPr>
        <w:t xml:space="preserve">empreendimentos, </w:t>
      </w:r>
      <w:r w:rsidR="00811051" w:rsidRPr="00302079">
        <w:rPr>
          <w:szCs w:val="24"/>
        </w:rPr>
        <w:t>atividades, pesquisas, serviços e obras de caráter temporário</w:t>
      </w:r>
      <w:r w:rsidR="00811051" w:rsidRPr="00302079">
        <w:rPr>
          <w:color w:val="FF0000"/>
          <w:szCs w:val="24"/>
        </w:rPr>
        <w:t xml:space="preserve"> </w:t>
      </w:r>
      <w:r w:rsidR="00811051" w:rsidRPr="00302079">
        <w:rPr>
          <w:color w:val="000000"/>
          <w:szCs w:val="24"/>
        </w:rPr>
        <w:t xml:space="preserve">que, embora não estejam sujeitos ao </w:t>
      </w:r>
      <w:r w:rsidR="00811051" w:rsidRPr="00302079">
        <w:rPr>
          <w:color w:val="000000"/>
          <w:szCs w:val="24"/>
        </w:rPr>
        <w:lastRenderedPageBreak/>
        <w:t>licenciamento ambiental, necessitem de controle pelo órgão ambiental em função da sua natureza, peculiaridades, especificidades ou localização</w:t>
      </w:r>
      <w:r w:rsidR="00C92636">
        <w:rPr>
          <w:color w:val="000000"/>
          <w:szCs w:val="24"/>
        </w:rPr>
        <w:t>;</w:t>
      </w:r>
    </w:p>
    <w:p w:rsidR="007D4C3E" w:rsidRPr="00302079" w:rsidRDefault="007D4C3E" w:rsidP="00302079">
      <w:pPr>
        <w:spacing w:after="120" w:line="360" w:lineRule="auto"/>
        <w:ind w:firstLine="709"/>
        <w:jc w:val="both"/>
        <w:rPr>
          <w:szCs w:val="24"/>
        </w:rPr>
      </w:pPr>
      <w:r w:rsidRPr="00302079">
        <w:rPr>
          <w:szCs w:val="24"/>
        </w:rPr>
        <w:t>Considerando que essa normatização também é de fundamental importância para incentivar o empreendedor a buscar a regularida</w:t>
      </w:r>
      <w:r w:rsidR="00C92636">
        <w:rPr>
          <w:szCs w:val="24"/>
        </w:rPr>
        <w:t>de ambiental de suas atividades;</w:t>
      </w:r>
    </w:p>
    <w:p w:rsidR="009E5B83" w:rsidRPr="00302079" w:rsidRDefault="009E5B83" w:rsidP="00302079">
      <w:pPr>
        <w:spacing w:after="120" w:line="360" w:lineRule="auto"/>
        <w:ind w:firstLine="709"/>
        <w:jc w:val="both"/>
        <w:rPr>
          <w:szCs w:val="24"/>
        </w:rPr>
      </w:pPr>
      <w:r w:rsidRPr="00302079">
        <w:rPr>
          <w:szCs w:val="24"/>
        </w:rPr>
        <w:t>Considerando que a metodologia utilizada pela Comissão foi bastante criteriosa e representativa;</w:t>
      </w:r>
    </w:p>
    <w:p w:rsidR="0036124E" w:rsidRPr="00302079" w:rsidRDefault="008C7281" w:rsidP="00302079">
      <w:pPr>
        <w:spacing w:after="120" w:line="360" w:lineRule="auto"/>
        <w:ind w:firstLine="709"/>
        <w:jc w:val="both"/>
        <w:rPr>
          <w:color w:val="000000"/>
          <w:szCs w:val="24"/>
        </w:rPr>
      </w:pPr>
      <w:r w:rsidRPr="00C92636">
        <w:rPr>
          <w:color w:val="000000"/>
          <w:szCs w:val="24"/>
        </w:rPr>
        <w:t xml:space="preserve">Considerando que a </w:t>
      </w:r>
      <w:r w:rsidR="007D4C3E" w:rsidRPr="00C92636">
        <w:rPr>
          <w:color w:val="000000"/>
          <w:szCs w:val="24"/>
        </w:rPr>
        <w:t xml:space="preserve">Procuradoria Jurídica </w:t>
      </w:r>
      <w:r w:rsidRPr="00C92636">
        <w:rPr>
          <w:color w:val="000000"/>
          <w:szCs w:val="24"/>
        </w:rPr>
        <w:t xml:space="preserve">do IBRAM/DF e a Assessoria </w:t>
      </w:r>
      <w:proofErr w:type="spellStart"/>
      <w:r w:rsidRPr="00C92636">
        <w:rPr>
          <w:color w:val="000000"/>
          <w:szCs w:val="24"/>
        </w:rPr>
        <w:t>Juridico-</w:t>
      </w:r>
      <w:r w:rsidR="00BE4F85" w:rsidRPr="00C92636">
        <w:rPr>
          <w:color w:val="000000"/>
          <w:szCs w:val="24"/>
        </w:rPr>
        <w:t>Legislativa</w:t>
      </w:r>
      <w:proofErr w:type="spellEnd"/>
      <w:r w:rsidR="00BE4F85" w:rsidRPr="00C92636">
        <w:rPr>
          <w:color w:val="000000"/>
          <w:szCs w:val="24"/>
        </w:rPr>
        <w:t xml:space="preserve"> (AJL) </w:t>
      </w:r>
      <w:r w:rsidRPr="00C92636">
        <w:rPr>
          <w:color w:val="000000"/>
          <w:szCs w:val="24"/>
        </w:rPr>
        <w:t>da</w:t>
      </w:r>
      <w:r w:rsidR="00BE4F85" w:rsidRPr="00C92636">
        <w:rPr>
          <w:color w:val="000000"/>
          <w:szCs w:val="24"/>
        </w:rPr>
        <w:t xml:space="preserve"> </w:t>
      </w:r>
      <w:r w:rsidRPr="00C92636">
        <w:rPr>
          <w:color w:val="000000"/>
          <w:szCs w:val="24"/>
        </w:rPr>
        <w:t>SEM</w:t>
      </w:r>
      <w:r w:rsidR="0050316A">
        <w:rPr>
          <w:color w:val="000000"/>
          <w:szCs w:val="24"/>
        </w:rPr>
        <w:t>AR</w:t>
      </w:r>
      <w:r w:rsidR="00345941">
        <w:rPr>
          <w:color w:val="000000"/>
          <w:szCs w:val="24"/>
        </w:rPr>
        <w:t>H analisaram as minutas</w:t>
      </w:r>
      <w:r w:rsidR="00C92636" w:rsidRPr="00C92636">
        <w:rPr>
          <w:color w:val="000000"/>
          <w:szCs w:val="24"/>
        </w:rPr>
        <w:t>;</w:t>
      </w:r>
    </w:p>
    <w:p w:rsidR="00DE4B4F" w:rsidRPr="00302079" w:rsidRDefault="00BE4F85" w:rsidP="00302079">
      <w:pPr>
        <w:spacing w:after="120" w:line="360" w:lineRule="auto"/>
        <w:ind w:firstLine="709"/>
        <w:jc w:val="both"/>
        <w:rPr>
          <w:color w:val="000000"/>
          <w:szCs w:val="24"/>
        </w:rPr>
      </w:pPr>
      <w:r w:rsidRPr="00302079">
        <w:rPr>
          <w:color w:val="000000"/>
          <w:szCs w:val="24"/>
        </w:rPr>
        <w:t>Considerando que a</w:t>
      </w:r>
      <w:r w:rsidR="00DE4B4F" w:rsidRPr="00302079">
        <w:rPr>
          <w:color w:val="000000"/>
          <w:szCs w:val="24"/>
        </w:rPr>
        <w:t xml:space="preserve"> </w:t>
      </w:r>
      <w:r w:rsidR="0050316A">
        <w:rPr>
          <w:color w:val="000000"/>
          <w:szCs w:val="24"/>
        </w:rPr>
        <w:t>Minuta de Resolução apresenta</w:t>
      </w:r>
      <w:r w:rsidR="00DE4B4F" w:rsidRPr="00302079">
        <w:rPr>
          <w:color w:val="000000"/>
          <w:szCs w:val="24"/>
        </w:rPr>
        <w:t xml:space="preserve"> todos os elementos necessários ao bom desempenho do procedimento de </w:t>
      </w:r>
      <w:r w:rsidR="001E04FE" w:rsidRPr="00302079">
        <w:rPr>
          <w:color w:val="000000"/>
          <w:szCs w:val="24"/>
        </w:rPr>
        <w:t xml:space="preserve">autorização ambiental </w:t>
      </w:r>
      <w:r w:rsidR="00DE4B4F" w:rsidRPr="00302079">
        <w:rPr>
          <w:color w:val="000000"/>
          <w:szCs w:val="24"/>
        </w:rPr>
        <w:t xml:space="preserve">que se pretende </w:t>
      </w:r>
      <w:r w:rsidR="0050316A">
        <w:rPr>
          <w:color w:val="000000"/>
          <w:szCs w:val="24"/>
        </w:rPr>
        <w:t>instituir.</w:t>
      </w:r>
    </w:p>
    <w:p w:rsidR="00DD46E4" w:rsidRPr="00302079" w:rsidRDefault="00537551" w:rsidP="00302079">
      <w:pPr>
        <w:spacing w:after="120" w:line="360" w:lineRule="auto"/>
        <w:ind w:firstLine="709"/>
        <w:jc w:val="both"/>
        <w:rPr>
          <w:color w:val="000000"/>
          <w:szCs w:val="24"/>
        </w:rPr>
      </w:pPr>
      <w:r w:rsidRPr="00302079">
        <w:rPr>
          <w:color w:val="000000"/>
          <w:szCs w:val="24"/>
        </w:rPr>
        <w:t xml:space="preserve">Desta feita, </w:t>
      </w:r>
      <w:r w:rsidRPr="00C92636">
        <w:rPr>
          <w:b/>
          <w:color w:val="000000"/>
          <w:szCs w:val="24"/>
        </w:rPr>
        <w:t xml:space="preserve">voto </w:t>
      </w:r>
      <w:r w:rsidR="00DD46E4" w:rsidRPr="00C92636">
        <w:rPr>
          <w:b/>
          <w:color w:val="000000"/>
          <w:szCs w:val="24"/>
        </w:rPr>
        <w:t xml:space="preserve">FAVORÁVEL À APROVAÇÃO </w:t>
      </w:r>
      <w:r w:rsidR="00965BF7" w:rsidRPr="00C92636">
        <w:rPr>
          <w:b/>
          <w:color w:val="000000"/>
          <w:szCs w:val="24"/>
        </w:rPr>
        <w:t xml:space="preserve">E ACOLHIMENTO </w:t>
      </w:r>
      <w:r w:rsidR="00DD46E4" w:rsidRPr="00C92636">
        <w:rPr>
          <w:b/>
          <w:color w:val="000000"/>
          <w:szCs w:val="24"/>
        </w:rPr>
        <w:t>pelo</w:t>
      </w:r>
      <w:r w:rsidRPr="00C92636">
        <w:rPr>
          <w:b/>
          <w:color w:val="000000"/>
          <w:szCs w:val="24"/>
        </w:rPr>
        <w:t xml:space="preserve"> CONAM/DF </w:t>
      </w:r>
      <w:r w:rsidR="0050316A">
        <w:rPr>
          <w:color w:val="000000"/>
          <w:szCs w:val="24"/>
        </w:rPr>
        <w:t>da M</w:t>
      </w:r>
      <w:r w:rsidR="00DD46E4" w:rsidRPr="00302079">
        <w:rPr>
          <w:color w:val="000000"/>
          <w:szCs w:val="24"/>
        </w:rPr>
        <w:t>inuta de Resoluçã</w:t>
      </w:r>
      <w:r w:rsidR="0062331E">
        <w:rPr>
          <w:color w:val="000000"/>
          <w:szCs w:val="24"/>
        </w:rPr>
        <w:t xml:space="preserve">o </w:t>
      </w:r>
      <w:proofErr w:type="spellStart"/>
      <w:r w:rsidR="0062331E">
        <w:rPr>
          <w:color w:val="000000"/>
          <w:szCs w:val="24"/>
        </w:rPr>
        <w:t>Conam</w:t>
      </w:r>
      <w:proofErr w:type="spellEnd"/>
      <w:r w:rsidR="0062331E">
        <w:rPr>
          <w:color w:val="000000"/>
          <w:szCs w:val="24"/>
        </w:rPr>
        <w:t>/DF, com a normatização</w:t>
      </w:r>
      <w:r w:rsidR="00DD46E4" w:rsidRPr="00302079">
        <w:rPr>
          <w:color w:val="000000"/>
          <w:szCs w:val="24"/>
        </w:rPr>
        <w:t xml:space="preserve"> </w:t>
      </w:r>
      <w:r w:rsidR="0062331E">
        <w:rPr>
          <w:color w:val="000000"/>
          <w:szCs w:val="24"/>
        </w:rPr>
        <w:t>para</w:t>
      </w:r>
      <w:r w:rsidR="001E04FE" w:rsidRPr="00302079">
        <w:rPr>
          <w:color w:val="000000"/>
          <w:szCs w:val="24"/>
        </w:rPr>
        <w:t xml:space="preserve"> autorização ambiental (AA)</w:t>
      </w:r>
      <w:r w:rsidR="001414FB" w:rsidRPr="00302079">
        <w:rPr>
          <w:color w:val="000000"/>
          <w:szCs w:val="24"/>
        </w:rPr>
        <w:t xml:space="preserve"> no Distrito Federal</w:t>
      </w:r>
      <w:r w:rsidR="001E04FE" w:rsidRPr="0073434D">
        <w:rPr>
          <w:b/>
          <w:color w:val="000000"/>
          <w:szCs w:val="24"/>
        </w:rPr>
        <w:t xml:space="preserve">, </w:t>
      </w:r>
      <w:r w:rsidR="00CD0949" w:rsidRPr="0073434D">
        <w:rPr>
          <w:b/>
          <w:color w:val="000000"/>
          <w:szCs w:val="24"/>
        </w:rPr>
        <w:t>e pela constituição de uma câmar</w:t>
      </w:r>
      <w:r w:rsidR="001E04FE" w:rsidRPr="0073434D">
        <w:rPr>
          <w:b/>
          <w:color w:val="000000"/>
          <w:szCs w:val="24"/>
        </w:rPr>
        <w:t>a</w:t>
      </w:r>
      <w:r w:rsidR="00CD0949" w:rsidRPr="0073434D">
        <w:rPr>
          <w:b/>
          <w:color w:val="000000"/>
          <w:szCs w:val="24"/>
        </w:rPr>
        <w:t xml:space="preserve"> técnica do CONAM</w:t>
      </w:r>
      <w:r w:rsidR="0073434D" w:rsidRPr="0073434D">
        <w:rPr>
          <w:b/>
          <w:color w:val="000000"/>
          <w:szCs w:val="24"/>
        </w:rPr>
        <w:t xml:space="preserve">, </w:t>
      </w:r>
      <w:r w:rsidR="0073434D" w:rsidRPr="0073434D">
        <w:rPr>
          <w:color w:val="000000"/>
          <w:szCs w:val="24"/>
        </w:rPr>
        <w:t>com prazo determinado,</w:t>
      </w:r>
      <w:r w:rsidR="0073434D">
        <w:rPr>
          <w:color w:val="000000"/>
          <w:szCs w:val="24"/>
        </w:rPr>
        <w:t xml:space="preserve"> para análise</w:t>
      </w:r>
      <w:r w:rsidR="001E04FE" w:rsidRPr="00302079">
        <w:rPr>
          <w:color w:val="000000"/>
          <w:szCs w:val="24"/>
        </w:rPr>
        <w:t xml:space="preserve"> </w:t>
      </w:r>
      <w:r w:rsidR="0073434D">
        <w:rPr>
          <w:color w:val="000000"/>
          <w:szCs w:val="24"/>
        </w:rPr>
        <w:t xml:space="preserve">e considerações quanto </w:t>
      </w:r>
      <w:proofErr w:type="gramStart"/>
      <w:r w:rsidR="0073434D">
        <w:rPr>
          <w:color w:val="000000"/>
          <w:szCs w:val="24"/>
        </w:rPr>
        <w:t>a</w:t>
      </w:r>
      <w:proofErr w:type="gramEnd"/>
      <w:r w:rsidR="0073434D">
        <w:rPr>
          <w:color w:val="000000"/>
          <w:szCs w:val="24"/>
        </w:rPr>
        <w:t xml:space="preserve"> minuta do</w:t>
      </w:r>
      <w:r w:rsidR="00DD46E4" w:rsidRPr="00302079">
        <w:rPr>
          <w:color w:val="000000"/>
          <w:szCs w:val="24"/>
        </w:rPr>
        <w:t xml:space="preserve"> </w:t>
      </w:r>
      <w:r w:rsidR="001E04FE" w:rsidRPr="00302079">
        <w:rPr>
          <w:color w:val="000000"/>
          <w:szCs w:val="24"/>
        </w:rPr>
        <w:t>Anexo Único</w:t>
      </w:r>
      <w:r w:rsidR="00DD46E4" w:rsidRPr="00302079">
        <w:rPr>
          <w:color w:val="000000"/>
          <w:szCs w:val="24"/>
        </w:rPr>
        <w:t>:</w:t>
      </w:r>
    </w:p>
    <w:p w:rsidR="00537551" w:rsidRPr="00302079" w:rsidRDefault="00D80975" w:rsidP="00302079">
      <w:pPr>
        <w:tabs>
          <w:tab w:val="left" w:pos="1843"/>
        </w:tabs>
        <w:spacing w:after="120" w:line="360" w:lineRule="auto"/>
        <w:ind w:firstLine="709"/>
        <w:jc w:val="both"/>
        <w:rPr>
          <w:szCs w:val="24"/>
        </w:rPr>
      </w:pPr>
      <w:r w:rsidRPr="00302079">
        <w:rPr>
          <w:szCs w:val="24"/>
        </w:rPr>
        <w:t>É o que submeto à</w:t>
      </w:r>
      <w:r w:rsidR="00537551" w:rsidRPr="00302079">
        <w:rPr>
          <w:szCs w:val="24"/>
        </w:rPr>
        <w:t xml:space="preserve"> consideração dos senhores e senhoras </w:t>
      </w:r>
      <w:proofErr w:type="gramStart"/>
      <w:r w:rsidR="00537551" w:rsidRPr="00302079">
        <w:rPr>
          <w:szCs w:val="24"/>
        </w:rPr>
        <w:t>Conselheiros(</w:t>
      </w:r>
      <w:proofErr w:type="gramEnd"/>
      <w:r w:rsidR="00537551" w:rsidRPr="00302079">
        <w:rPr>
          <w:szCs w:val="24"/>
        </w:rPr>
        <w:t>as) do CONAM-DF.</w:t>
      </w:r>
    </w:p>
    <w:p w:rsidR="00A372AC" w:rsidRPr="00302079" w:rsidRDefault="00A372AC" w:rsidP="00302079">
      <w:pPr>
        <w:pStyle w:val="Blockquote"/>
        <w:widowControl w:val="0"/>
        <w:spacing w:before="0" w:after="120" w:line="360" w:lineRule="auto"/>
        <w:ind w:left="0" w:firstLine="709"/>
        <w:jc w:val="both"/>
        <w:rPr>
          <w:szCs w:val="24"/>
        </w:rPr>
      </w:pPr>
      <w:r w:rsidRPr="00302079">
        <w:rPr>
          <w:szCs w:val="24"/>
        </w:rPr>
        <w:t>É como voto.</w:t>
      </w:r>
    </w:p>
    <w:p w:rsidR="00A372AC" w:rsidRPr="00302079" w:rsidRDefault="00A372AC" w:rsidP="00302079">
      <w:pPr>
        <w:pStyle w:val="Blockquote"/>
        <w:widowControl w:val="0"/>
        <w:spacing w:before="0" w:after="120" w:line="360" w:lineRule="auto"/>
        <w:ind w:left="0" w:right="357"/>
        <w:jc w:val="center"/>
        <w:rPr>
          <w:szCs w:val="24"/>
        </w:rPr>
      </w:pPr>
      <w:r w:rsidRPr="00302079">
        <w:rPr>
          <w:szCs w:val="24"/>
        </w:rPr>
        <w:t xml:space="preserve">Brasília, </w:t>
      </w:r>
      <w:r w:rsidR="0073434D">
        <w:rPr>
          <w:szCs w:val="24"/>
        </w:rPr>
        <w:t>31</w:t>
      </w:r>
      <w:r w:rsidR="00D80975" w:rsidRPr="00C92636">
        <w:rPr>
          <w:szCs w:val="24"/>
        </w:rPr>
        <w:t xml:space="preserve"> </w:t>
      </w:r>
      <w:r w:rsidRPr="00C92636">
        <w:rPr>
          <w:szCs w:val="24"/>
        </w:rPr>
        <w:t xml:space="preserve">de </w:t>
      </w:r>
      <w:r w:rsidR="00D80975" w:rsidRPr="00C92636">
        <w:rPr>
          <w:szCs w:val="24"/>
        </w:rPr>
        <w:t>março de 2014</w:t>
      </w:r>
      <w:r w:rsidRPr="00C92636">
        <w:rPr>
          <w:szCs w:val="24"/>
        </w:rPr>
        <w:t>.</w:t>
      </w:r>
    </w:p>
    <w:p w:rsidR="00A372AC" w:rsidRDefault="00A372AC" w:rsidP="000A4ADF">
      <w:pPr>
        <w:widowControl w:val="0"/>
        <w:spacing w:line="360" w:lineRule="auto"/>
        <w:jc w:val="center"/>
        <w:rPr>
          <w:szCs w:val="24"/>
        </w:rPr>
      </w:pPr>
    </w:p>
    <w:p w:rsidR="00D80975" w:rsidRDefault="00D80975" w:rsidP="000A4ADF">
      <w:pPr>
        <w:widowControl w:val="0"/>
        <w:spacing w:line="360" w:lineRule="auto"/>
        <w:jc w:val="center"/>
        <w:rPr>
          <w:szCs w:val="24"/>
        </w:rPr>
      </w:pPr>
    </w:p>
    <w:p w:rsidR="00D80975" w:rsidRPr="000A4ADF" w:rsidRDefault="00D80975" w:rsidP="000A4ADF">
      <w:pPr>
        <w:widowControl w:val="0"/>
        <w:spacing w:line="360" w:lineRule="auto"/>
        <w:jc w:val="center"/>
        <w:rPr>
          <w:szCs w:val="24"/>
        </w:rPr>
      </w:pPr>
    </w:p>
    <w:p w:rsidR="00D80975" w:rsidRDefault="00D80975" w:rsidP="00DC783A">
      <w:pPr>
        <w:pStyle w:val="Blockquote"/>
        <w:widowControl w:val="0"/>
        <w:tabs>
          <w:tab w:val="left" w:pos="9639"/>
        </w:tabs>
        <w:spacing w:before="0" w:after="0"/>
        <w:ind w:left="0" w:right="357"/>
        <w:jc w:val="center"/>
        <w:rPr>
          <w:bCs/>
          <w:szCs w:val="24"/>
        </w:rPr>
      </w:pPr>
      <w:r w:rsidRPr="00C92636">
        <w:rPr>
          <w:rFonts w:cs="Tahoma"/>
          <w:b/>
        </w:rPr>
        <w:t>ALDO CÉSAR VIEIRA FERNANDES</w:t>
      </w:r>
    </w:p>
    <w:p w:rsidR="00A372AC" w:rsidRPr="000A4ADF" w:rsidRDefault="00D80975" w:rsidP="00DC783A">
      <w:pPr>
        <w:pStyle w:val="Blockquote"/>
        <w:widowControl w:val="0"/>
        <w:tabs>
          <w:tab w:val="left" w:pos="9639"/>
        </w:tabs>
        <w:spacing w:before="0" w:after="0"/>
        <w:ind w:left="0" w:right="357"/>
        <w:jc w:val="center"/>
        <w:rPr>
          <w:bCs/>
          <w:szCs w:val="24"/>
        </w:rPr>
      </w:pPr>
      <w:r w:rsidRPr="000A4ADF">
        <w:rPr>
          <w:bCs/>
          <w:szCs w:val="24"/>
        </w:rPr>
        <w:t>Conselheiro Relator</w:t>
      </w:r>
    </w:p>
    <w:sectPr w:rsidR="00A372AC" w:rsidRPr="000A4ADF" w:rsidSect="00396633">
      <w:headerReference w:type="default" r:id="rId7"/>
      <w:pgSz w:w="11907" w:h="16840" w:code="9"/>
      <w:pgMar w:top="1843" w:right="1134" w:bottom="964" w:left="1418" w:header="720" w:footer="6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D15" w:rsidRDefault="00573D15">
      <w:r>
        <w:separator/>
      </w:r>
    </w:p>
  </w:endnote>
  <w:endnote w:type="continuationSeparator" w:id="0">
    <w:p w:rsidR="00573D15" w:rsidRDefault="00573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erif">
    <w:charset w:val="00"/>
    <w:family w:val="roman"/>
    <w:pitch w:val="variable"/>
    <w:sig w:usb0="800000AF" w:usb1="1000204A" w:usb2="00000000" w:usb3="00000000" w:csb0="00000001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D15" w:rsidRDefault="00573D15">
      <w:r>
        <w:separator/>
      </w:r>
    </w:p>
  </w:footnote>
  <w:footnote w:type="continuationSeparator" w:id="0">
    <w:p w:rsidR="00573D15" w:rsidRDefault="00573D15">
      <w:r>
        <w:continuationSeparator/>
      </w:r>
    </w:p>
  </w:footnote>
  <w:footnote w:id="1">
    <w:p w:rsidR="00807F79" w:rsidRPr="00064964" w:rsidRDefault="00807F79" w:rsidP="00807F79">
      <w:pPr>
        <w:pStyle w:val="Textodenotaderodap"/>
        <w:rPr>
          <w:rFonts w:ascii="Arial" w:hAnsi="Arial" w:cs="Arial"/>
          <w:sz w:val="18"/>
          <w:szCs w:val="18"/>
        </w:rPr>
      </w:pPr>
      <w:r w:rsidRPr="00064964">
        <w:rPr>
          <w:rStyle w:val="Refdenotaderodap"/>
          <w:rFonts w:ascii="Arial" w:hAnsi="Arial" w:cs="Arial"/>
          <w:sz w:val="18"/>
          <w:szCs w:val="18"/>
        </w:rPr>
        <w:footnoteRef/>
      </w:r>
      <w:r w:rsidRPr="00064964">
        <w:rPr>
          <w:rFonts w:ascii="Arial" w:hAnsi="Arial" w:cs="Arial"/>
          <w:sz w:val="18"/>
          <w:szCs w:val="18"/>
        </w:rPr>
        <w:t xml:space="preserve"> Incluído pela Lei nº 9.960, de 28 de janeiro de 2000, que i</w:t>
      </w:r>
      <w:r w:rsidRPr="00064964">
        <w:rPr>
          <w:rFonts w:ascii="Arial" w:hAnsi="Arial" w:cs="Arial"/>
          <w:color w:val="000000"/>
          <w:sz w:val="18"/>
          <w:szCs w:val="18"/>
        </w:rPr>
        <w:t>nstitui a Taxa de Serviços Administrativos (TSA), em favor da Superintendência da Zona Franca de Manaus (Suframa), estabelece preços a serem cobrados pelo Instituto Brasileiro do Meio Ambiente e dos Recursos Naturais Renováveis (</w:t>
      </w:r>
      <w:proofErr w:type="spellStart"/>
      <w:proofErr w:type="gramStart"/>
      <w:r w:rsidRPr="00064964">
        <w:rPr>
          <w:rFonts w:ascii="Arial" w:hAnsi="Arial" w:cs="Arial"/>
          <w:color w:val="000000"/>
          <w:sz w:val="18"/>
          <w:szCs w:val="18"/>
        </w:rPr>
        <w:t>Ibama</w:t>
      </w:r>
      <w:proofErr w:type="spellEnd"/>
      <w:proofErr w:type="gramEnd"/>
      <w:r w:rsidRPr="00064964">
        <w:rPr>
          <w:rFonts w:ascii="Arial" w:hAnsi="Arial" w:cs="Arial"/>
          <w:color w:val="000000"/>
          <w:sz w:val="18"/>
          <w:szCs w:val="18"/>
        </w:rPr>
        <w:t>), cria a Taxa de Fiscalização Ambiental (TFA) e dá outras providências.</w:t>
      </w:r>
    </w:p>
  </w:footnote>
  <w:footnote w:id="2">
    <w:p w:rsidR="00807F79" w:rsidRPr="00064964" w:rsidRDefault="00807F79" w:rsidP="00807F79">
      <w:pPr>
        <w:pStyle w:val="Textodenotaderodap"/>
        <w:rPr>
          <w:rFonts w:ascii="Arial" w:hAnsi="Arial" w:cs="Arial"/>
          <w:sz w:val="18"/>
          <w:szCs w:val="18"/>
        </w:rPr>
      </w:pPr>
      <w:r w:rsidRPr="00064964">
        <w:rPr>
          <w:rStyle w:val="Refdenotaderodap"/>
          <w:rFonts w:ascii="Arial" w:hAnsi="Arial" w:cs="Arial"/>
          <w:sz w:val="18"/>
          <w:szCs w:val="18"/>
        </w:rPr>
        <w:footnoteRef/>
      </w:r>
      <w:r w:rsidRPr="00064964">
        <w:rPr>
          <w:rFonts w:ascii="Arial" w:hAnsi="Arial" w:cs="Arial"/>
          <w:sz w:val="18"/>
          <w:szCs w:val="18"/>
        </w:rPr>
        <w:t xml:space="preserve"> Incluído pela Lei nº 9.960/2000, trata-se da </w:t>
      </w:r>
      <w:r w:rsidRPr="00064964">
        <w:rPr>
          <w:rFonts w:ascii="Arial" w:hAnsi="Arial" w:cs="Arial"/>
          <w:color w:val="000000"/>
          <w:sz w:val="18"/>
          <w:szCs w:val="18"/>
        </w:rPr>
        <w:t>tabela de preços dos serviços e produtos cobrados pelo Instituto Brasileiro do Meio Ambiente e dos Recursos Naturais Renováveis (</w:t>
      </w:r>
      <w:proofErr w:type="spellStart"/>
      <w:proofErr w:type="gramStart"/>
      <w:r w:rsidRPr="00064964">
        <w:rPr>
          <w:rFonts w:ascii="Arial" w:hAnsi="Arial" w:cs="Arial"/>
          <w:color w:val="000000"/>
          <w:sz w:val="18"/>
          <w:szCs w:val="18"/>
        </w:rPr>
        <w:t>Ibama</w:t>
      </w:r>
      <w:proofErr w:type="spellEnd"/>
      <w:proofErr w:type="gramEnd"/>
      <w:r w:rsidRPr="00064964">
        <w:rPr>
          <w:rFonts w:ascii="Arial" w:hAnsi="Arial" w:cs="Arial"/>
          <w:color w:val="000000"/>
          <w:sz w:val="18"/>
          <w:szCs w:val="18"/>
        </w:rPr>
        <w:t>).</w:t>
      </w:r>
    </w:p>
  </w:footnote>
  <w:footnote w:id="3">
    <w:p w:rsidR="00807F79" w:rsidRPr="00064964" w:rsidRDefault="00807F79" w:rsidP="00807F79">
      <w:pPr>
        <w:pStyle w:val="Textodenotaderodap"/>
        <w:rPr>
          <w:rFonts w:ascii="Arial" w:hAnsi="Arial" w:cs="Arial"/>
          <w:sz w:val="18"/>
          <w:szCs w:val="18"/>
        </w:rPr>
      </w:pPr>
      <w:r w:rsidRPr="00064964">
        <w:rPr>
          <w:rStyle w:val="Refdenotaderodap"/>
          <w:rFonts w:ascii="Arial" w:hAnsi="Arial" w:cs="Arial"/>
          <w:sz w:val="18"/>
          <w:szCs w:val="18"/>
        </w:rPr>
        <w:footnoteRef/>
      </w:r>
      <w:r w:rsidRPr="00064964">
        <w:rPr>
          <w:rFonts w:ascii="Arial" w:hAnsi="Arial" w:cs="Arial"/>
          <w:sz w:val="18"/>
          <w:szCs w:val="18"/>
        </w:rPr>
        <w:t xml:space="preserve"> A ATPF foi substituída pelo </w:t>
      </w:r>
      <w:r w:rsidRPr="00064964">
        <w:rPr>
          <w:rFonts w:ascii="Arial" w:hAnsi="Arial" w:cs="Arial"/>
          <w:color w:val="000000"/>
          <w:sz w:val="18"/>
          <w:szCs w:val="18"/>
          <w:shd w:val="clear" w:color="auto" w:fill="FFFFFF"/>
        </w:rPr>
        <w:t>Documento de Origem Florestal (DOF), instituído pela Portaria nº 253 de 18 de agosto de 2006, do Ministério do Meio Ambiente (MMA), representa a licença obrigatória para o controle do transporte de produto e subproduto florestal de origem nativa, inclusive o carvão vegetal nativo.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155" w:rsidRDefault="00506D46">
    <w:pPr>
      <w:pStyle w:val="Cabealho"/>
      <w:rPr>
        <w:noProof/>
      </w:rPr>
    </w:pPr>
    <w:r>
      <w:rPr>
        <w:noProof/>
        <w:lang w:eastAsia="pt-BR"/>
      </w:rPr>
      <w:drawing>
        <wp:inline distT="0" distB="0" distL="0" distR="0">
          <wp:extent cx="758825" cy="940435"/>
          <wp:effectExtent l="19050" t="0" r="3175" b="0"/>
          <wp:docPr id="1" name="Imagem 1" descr="http://www.buriti.df.gov.br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buriti.df.gov.br/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1570" t="20000" r="21693" b="15729"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940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86AD1">
      <w:rPr>
        <w:noProof/>
      </w:rPr>
      <w:t xml:space="preserve"> </w:t>
    </w:r>
    <w:r w:rsidR="00AF1F93">
      <w:rPr>
        <w:noProof/>
      </w:rPr>
      <w:t xml:space="preserve">   </w:t>
    </w:r>
    <w:r w:rsidR="00C86AD1">
      <w:rPr>
        <w:noProof/>
      </w:rPr>
      <w:t>GOVERNO DO DISTRITO FEDERAL</w:t>
    </w:r>
  </w:p>
  <w:p w:rsidR="00C86AD1" w:rsidRDefault="00C86AD1">
    <w:pPr>
      <w:pStyle w:val="Cabealho"/>
      <w:rPr>
        <w:noProof/>
      </w:rPr>
    </w:pPr>
  </w:p>
  <w:p w:rsidR="00C86AD1" w:rsidRPr="00C86AD1" w:rsidRDefault="00C86AD1">
    <w:pPr>
      <w:pStyle w:val="Cabealho"/>
    </w:pPr>
    <w:r>
      <w:rPr>
        <w:noProof/>
      </w:rPr>
      <w:t>CONSELHO DO MEIO AMBIENTE DO DISTRITO FEDERAL – CONAM/DF</w:t>
    </w:r>
  </w:p>
  <w:p w:rsidR="00C86AD1" w:rsidRDefault="00C86AD1" w:rsidP="00C86AD1">
    <w:pPr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8CE"/>
    <w:multiLevelType w:val="hybridMultilevel"/>
    <w:tmpl w:val="9FA28AF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50A0BCF"/>
    <w:multiLevelType w:val="hybridMultilevel"/>
    <w:tmpl w:val="C636971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1D779C"/>
    <w:multiLevelType w:val="hybridMultilevel"/>
    <w:tmpl w:val="D10A0B0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9F085F"/>
    <w:multiLevelType w:val="hybridMultilevel"/>
    <w:tmpl w:val="A522A74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96178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>
    <w:nsid w:val="2C1018AA"/>
    <w:multiLevelType w:val="hybridMultilevel"/>
    <w:tmpl w:val="D22CA2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30FD4"/>
    <w:multiLevelType w:val="hybridMultilevel"/>
    <w:tmpl w:val="C2A02060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36C31D50"/>
    <w:multiLevelType w:val="hybridMultilevel"/>
    <w:tmpl w:val="A056B2B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104B43"/>
    <w:multiLevelType w:val="hybridMultilevel"/>
    <w:tmpl w:val="553EB6C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188" w:hanging="360"/>
      </w:pPr>
      <w:rPr>
        <w:rFonts w:ascii="Wingdings" w:hAnsi="Wingdings" w:hint="default"/>
      </w:rPr>
    </w:lvl>
  </w:abstractNum>
  <w:abstractNum w:abstractNumId="9">
    <w:nsid w:val="3B4C05DB"/>
    <w:multiLevelType w:val="hybridMultilevel"/>
    <w:tmpl w:val="C57492F2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219088B"/>
    <w:multiLevelType w:val="hybridMultilevel"/>
    <w:tmpl w:val="BC6CF52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018AB"/>
    <w:multiLevelType w:val="hybridMultilevel"/>
    <w:tmpl w:val="1DDE364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8F80590"/>
    <w:multiLevelType w:val="hybridMultilevel"/>
    <w:tmpl w:val="0BAE68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72C96"/>
    <w:multiLevelType w:val="hybridMultilevel"/>
    <w:tmpl w:val="10B67C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B307E9"/>
    <w:multiLevelType w:val="hybridMultilevel"/>
    <w:tmpl w:val="46E8B48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BB80F29"/>
    <w:multiLevelType w:val="hybridMultilevel"/>
    <w:tmpl w:val="D4FC62DC"/>
    <w:lvl w:ilvl="0" w:tplc="D396C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2B1822"/>
    <w:multiLevelType w:val="hybridMultilevel"/>
    <w:tmpl w:val="D8ACFCB4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526401A0"/>
    <w:multiLevelType w:val="hybridMultilevel"/>
    <w:tmpl w:val="68F283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10876"/>
    <w:multiLevelType w:val="hybridMultilevel"/>
    <w:tmpl w:val="08E6ABC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5E48F8"/>
    <w:multiLevelType w:val="hybridMultilevel"/>
    <w:tmpl w:val="927C1B5A"/>
    <w:lvl w:ilvl="0" w:tplc="4636D0D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B8B200E"/>
    <w:multiLevelType w:val="multilevel"/>
    <w:tmpl w:val="F134DB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>
    <w:nsid w:val="6223130D"/>
    <w:multiLevelType w:val="hybridMultilevel"/>
    <w:tmpl w:val="8BCE04B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66905E41"/>
    <w:multiLevelType w:val="multilevel"/>
    <w:tmpl w:val="098A67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91F1828"/>
    <w:multiLevelType w:val="hybridMultilevel"/>
    <w:tmpl w:val="EDE27A10"/>
    <w:lvl w:ilvl="0" w:tplc="0DC453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544FC1"/>
    <w:multiLevelType w:val="hybridMultilevel"/>
    <w:tmpl w:val="DA7A081E"/>
    <w:lvl w:ilvl="0" w:tplc="04160013">
      <w:start w:val="1"/>
      <w:numFmt w:val="upperRoman"/>
      <w:lvlText w:val="%1."/>
      <w:lvlJc w:val="right"/>
      <w:pPr>
        <w:tabs>
          <w:tab w:val="num" w:pos="1428"/>
        </w:tabs>
        <w:ind w:left="1428" w:hanging="180"/>
      </w:pPr>
    </w:lvl>
    <w:lvl w:ilvl="1" w:tplc="0416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>
    <w:nsid w:val="77B93BF6"/>
    <w:multiLevelType w:val="hybridMultilevel"/>
    <w:tmpl w:val="374E2C0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8DE2100"/>
    <w:multiLevelType w:val="hybridMultilevel"/>
    <w:tmpl w:val="DFFC7FF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F3E3E09"/>
    <w:multiLevelType w:val="hybridMultilevel"/>
    <w:tmpl w:val="7380678A"/>
    <w:lvl w:ilvl="0" w:tplc="C7C2E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F6F1078"/>
    <w:multiLevelType w:val="hybridMultilevel"/>
    <w:tmpl w:val="144635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18"/>
  </w:num>
  <w:num w:numId="4">
    <w:abstractNumId w:val="11"/>
  </w:num>
  <w:num w:numId="5">
    <w:abstractNumId w:val="8"/>
  </w:num>
  <w:num w:numId="6">
    <w:abstractNumId w:val="23"/>
  </w:num>
  <w:num w:numId="7">
    <w:abstractNumId w:val="16"/>
  </w:num>
  <w:num w:numId="8">
    <w:abstractNumId w:val="21"/>
  </w:num>
  <w:num w:numId="9">
    <w:abstractNumId w:val="14"/>
  </w:num>
  <w:num w:numId="10">
    <w:abstractNumId w:val="6"/>
  </w:num>
  <w:num w:numId="11">
    <w:abstractNumId w:val="26"/>
  </w:num>
  <w:num w:numId="12">
    <w:abstractNumId w:val="4"/>
  </w:num>
  <w:num w:numId="13">
    <w:abstractNumId w:val="25"/>
  </w:num>
  <w:num w:numId="14">
    <w:abstractNumId w:val="13"/>
  </w:num>
  <w:num w:numId="15">
    <w:abstractNumId w:val="1"/>
  </w:num>
  <w:num w:numId="16">
    <w:abstractNumId w:val="9"/>
  </w:num>
  <w:num w:numId="17">
    <w:abstractNumId w:val="2"/>
  </w:num>
  <w:num w:numId="18">
    <w:abstractNumId w:val="7"/>
  </w:num>
  <w:num w:numId="19">
    <w:abstractNumId w:val="12"/>
  </w:num>
  <w:num w:numId="20">
    <w:abstractNumId w:val="22"/>
  </w:num>
  <w:num w:numId="21">
    <w:abstractNumId w:val="28"/>
  </w:num>
  <w:num w:numId="22">
    <w:abstractNumId w:val="5"/>
  </w:num>
  <w:num w:numId="23">
    <w:abstractNumId w:val="3"/>
  </w:num>
  <w:num w:numId="24">
    <w:abstractNumId w:val="10"/>
  </w:num>
  <w:num w:numId="25">
    <w:abstractNumId w:val="27"/>
  </w:num>
  <w:num w:numId="26">
    <w:abstractNumId w:val="20"/>
  </w:num>
  <w:num w:numId="27">
    <w:abstractNumId w:val="19"/>
  </w:num>
  <w:num w:numId="28">
    <w:abstractNumId w:val="15"/>
  </w:num>
  <w:num w:numId="29">
    <w:abstractNumId w:val="1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95885"/>
    <w:rsid w:val="000058E7"/>
    <w:rsid w:val="0001621D"/>
    <w:rsid w:val="00026233"/>
    <w:rsid w:val="00027223"/>
    <w:rsid w:val="00036FE7"/>
    <w:rsid w:val="00043D8D"/>
    <w:rsid w:val="00044789"/>
    <w:rsid w:val="000473AA"/>
    <w:rsid w:val="000508AB"/>
    <w:rsid w:val="00061044"/>
    <w:rsid w:val="00067C1B"/>
    <w:rsid w:val="00082A5B"/>
    <w:rsid w:val="00083529"/>
    <w:rsid w:val="00086DC4"/>
    <w:rsid w:val="00086EC7"/>
    <w:rsid w:val="00095885"/>
    <w:rsid w:val="00096346"/>
    <w:rsid w:val="000A4ADF"/>
    <w:rsid w:val="000D0A93"/>
    <w:rsid w:val="000F4796"/>
    <w:rsid w:val="000F763A"/>
    <w:rsid w:val="00100AC3"/>
    <w:rsid w:val="00104328"/>
    <w:rsid w:val="001047C6"/>
    <w:rsid w:val="00106F16"/>
    <w:rsid w:val="00110221"/>
    <w:rsid w:val="00120155"/>
    <w:rsid w:val="00123954"/>
    <w:rsid w:val="0012460E"/>
    <w:rsid w:val="00124635"/>
    <w:rsid w:val="001252D6"/>
    <w:rsid w:val="001414FB"/>
    <w:rsid w:val="00162476"/>
    <w:rsid w:val="001644EC"/>
    <w:rsid w:val="00166F4F"/>
    <w:rsid w:val="00170334"/>
    <w:rsid w:val="00170BEC"/>
    <w:rsid w:val="00173E84"/>
    <w:rsid w:val="00176511"/>
    <w:rsid w:val="00176A2E"/>
    <w:rsid w:val="00183B3D"/>
    <w:rsid w:val="00184752"/>
    <w:rsid w:val="00184C90"/>
    <w:rsid w:val="001850A4"/>
    <w:rsid w:val="00187815"/>
    <w:rsid w:val="00190CFD"/>
    <w:rsid w:val="001939AA"/>
    <w:rsid w:val="001B0914"/>
    <w:rsid w:val="001C1FD8"/>
    <w:rsid w:val="001E04FE"/>
    <w:rsid w:val="001E2460"/>
    <w:rsid w:val="001F6E4E"/>
    <w:rsid w:val="00201EBE"/>
    <w:rsid w:val="0021242A"/>
    <w:rsid w:val="00215008"/>
    <w:rsid w:val="00217EAF"/>
    <w:rsid w:val="00217FC6"/>
    <w:rsid w:val="00225069"/>
    <w:rsid w:val="002310D2"/>
    <w:rsid w:val="002349EC"/>
    <w:rsid w:val="00237614"/>
    <w:rsid w:val="00237A15"/>
    <w:rsid w:val="00250309"/>
    <w:rsid w:val="00265B60"/>
    <w:rsid w:val="00281EBD"/>
    <w:rsid w:val="002831E8"/>
    <w:rsid w:val="002843AC"/>
    <w:rsid w:val="002854EA"/>
    <w:rsid w:val="00290391"/>
    <w:rsid w:val="002910FF"/>
    <w:rsid w:val="00294BC9"/>
    <w:rsid w:val="002A58D0"/>
    <w:rsid w:val="002A6D10"/>
    <w:rsid w:val="002B128A"/>
    <w:rsid w:val="002B4E35"/>
    <w:rsid w:val="002B6391"/>
    <w:rsid w:val="002C0A99"/>
    <w:rsid w:val="002C1534"/>
    <w:rsid w:val="002C278A"/>
    <w:rsid w:val="002D114F"/>
    <w:rsid w:val="002E154F"/>
    <w:rsid w:val="002E1631"/>
    <w:rsid w:val="00301317"/>
    <w:rsid w:val="00301502"/>
    <w:rsid w:val="00302079"/>
    <w:rsid w:val="003073EC"/>
    <w:rsid w:val="0031152F"/>
    <w:rsid w:val="00314A0C"/>
    <w:rsid w:val="00315672"/>
    <w:rsid w:val="00315E5E"/>
    <w:rsid w:val="003250B8"/>
    <w:rsid w:val="00325CA8"/>
    <w:rsid w:val="00327F9C"/>
    <w:rsid w:val="00343D59"/>
    <w:rsid w:val="00345941"/>
    <w:rsid w:val="00351B4A"/>
    <w:rsid w:val="0035372F"/>
    <w:rsid w:val="0036124E"/>
    <w:rsid w:val="003656AF"/>
    <w:rsid w:val="00366315"/>
    <w:rsid w:val="00367FBA"/>
    <w:rsid w:val="0038112D"/>
    <w:rsid w:val="00383B68"/>
    <w:rsid w:val="00384F6F"/>
    <w:rsid w:val="00393927"/>
    <w:rsid w:val="003947E8"/>
    <w:rsid w:val="00396633"/>
    <w:rsid w:val="003A7AF8"/>
    <w:rsid w:val="003B3CF2"/>
    <w:rsid w:val="003E3049"/>
    <w:rsid w:val="003E3F87"/>
    <w:rsid w:val="003E4302"/>
    <w:rsid w:val="003F32EB"/>
    <w:rsid w:val="003F6EAF"/>
    <w:rsid w:val="00400B14"/>
    <w:rsid w:val="004010E5"/>
    <w:rsid w:val="004021F6"/>
    <w:rsid w:val="00414DD3"/>
    <w:rsid w:val="004215B4"/>
    <w:rsid w:val="00422F38"/>
    <w:rsid w:val="00425FD6"/>
    <w:rsid w:val="00426AB5"/>
    <w:rsid w:val="00430752"/>
    <w:rsid w:val="00430A02"/>
    <w:rsid w:val="00455AF7"/>
    <w:rsid w:val="00457871"/>
    <w:rsid w:val="00460849"/>
    <w:rsid w:val="00464AC0"/>
    <w:rsid w:val="004724E8"/>
    <w:rsid w:val="004751BC"/>
    <w:rsid w:val="004B189C"/>
    <w:rsid w:val="004B4008"/>
    <w:rsid w:val="004C2F05"/>
    <w:rsid w:val="004C4291"/>
    <w:rsid w:val="004E09A9"/>
    <w:rsid w:val="004E5FD1"/>
    <w:rsid w:val="004F76D6"/>
    <w:rsid w:val="00502D8F"/>
    <w:rsid w:val="0050316A"/>
    <w:rsid w:val="0050374E"/>
    <w:rsid w:val="005051D5"/>
    <w:rsid w:val="00506D46"/>
    <w:rsid w:val="005113DA"/>
    <w:rsid w:val="0051291C"/>
    <w:rsid w:val="00513AB3"/>
    <w:rsid w:val="0051607D"/>
    <w:rsid w:val="00525619"/>
    <w:rsid w:val="00530229"/>
    <w:rsid w:val="00537551"/>
    <w:rsid w:val="00540D6A"/>
    <w:rsid w:val="005440D8"/>
    <w:rsid w:val="00545BE3"/>
    <w:rsid w:val="00547F00"/>
    <w:rsid w:val="005524E4"/>
    <w:rsid w:val="005547ED"/>
    <w:rsid w:val="005562B8"/>
    <w:rsid w:val="00565967"/>
    <w:rsid w:val="00573D15"/>
    <w:rsid w:val="005761C4"/>
    <w:rsid w:val="00577A60"/>
    <w:rsid w:val="00580C0D"/>
    <w:rsid w:val="00582392"/>
    <w:rsid w:val="00586D12"/>
    <w:rsid w:val="005A693E"/>
    <w:rsid w:val="005B1473"/>
    <w:rsid w:val="005C57F2"/>
    <w:rsid w:val="005D5D08"/>
    <w:rsid w:val="005E0AEF"/>
    <w:rsid w:val="005E11B5"/>
    <w:rsid w:val="005E4E62"/>
    <w:rsid w:val="005F571D"/>
    <w:rsid w:val="0060067B"/>
    <w:rsid w:val="00605EF6"/>
    <w:rsid w:val="00607DF3"/>
    <w:rsid w:val="006145EE"/>
    <w:rsid w:val="00621566"/>
    <w:rsid w:val="0062331E"/>
    <w:rsid w:val="00644AB5"/>
    <w:rsid w:val="006457C9"/>
    <w:rsid w:val="006518D1"/>
    <w:rsid w:val="00663A5B"/>
    <w:rsid w:val="00676A3A"/>
    <w:rsid w:val="00691529"/>
    <w:rsid w:val="00694B2B"/>
    <w:rsid w:val="00695FF2"/>
    <w:rsid w:val="0069769A"/>
    <w:rsid w:val="006A09FF"/>
    <w:rsid w:val="006A3708"/>
    <w:rsid w:val="006A3DA9"/>
    <w:rsid w:val="006B5FD5"/>
    <w:rsid w:val="006C73DF"/>
    <w:rsid w:val="006E2701"/>
    <w:rsid w:val="006E537B"/>
    <w:rsid w:val="006E5605"/>
    <w:rsid w:val="006F001F"/>
    <w:rsid w:val="006F0C71"/>
    <w:rsid w:val="006F2DF9"/>
    <w:rsid w:val="006F5531"/>
    <w:rsid w:val="00701DC6"/>
    <w:rsid w:val="007054CA"/>
    <w:rsid w:val="0070625F"/>
    <w:rsid w:val="0072175D"/>
    <w:rsid w:val="00725DE8"/>
    <w:rsid w:val="00727564"/>
    <w:rsid w:val="0073078F"/>
    <w:rsid w:val="00732300"/>
    <w:rsid w:val="0073413B"/>
    <w:rsid w:val="0073434D"/>
    <w:rsid w:val="00753007"/>
    <w:rsid w:val="007616A4"/>
    <w:rsid w:val="00764D87"/>
    <w:rsid w:val="00765E98"/>
    <w:rsid w:val="0078029E"/>
    <w:rsid w:val="0078405B"/>
    <w:rsid w:val="00796FC1"/>
    <w:rsid w:val="007A4DD1"/>
    <w:rsid w:val="007C7CD2"/>
    <w:rsid w:val="007D37F3"/>
    <w:rsid w:val="007D4C3E"/>
    <w:rsid w:val="007E1ACC"/>
    <w:rsid w:val="00801A49"/>
    <w:rsid w:val="00807F79"/>
    <w:rsid w:val="00811051"/>
    <w:rsid w:val="00813AD0"/>
    <w:rsid w:val="00826267"/>
    <w:rsid w:val="00832158"/>
    <w:rsid w:val="0084158B"/>
    <w:rsid w:val="008560CD"/>
    <w:rsid w:val="00857AE9"/>
    <w:rsid w:val="00864F13"/>
    <w:rsid w:val="008669F4"/>
    <w:rsid w:val="0087505B"/>
    <w:rsid w:val="00884F2E"/>
    <w:rsid w:val="00886FD7"/>
    <w:rsid w:val="00892EE3"/>
    <w:rsid w:val="008A3972"/>
    <w:rsid w:val="008B4B38"/>
    <w:rsid w:val="008B577B"/>
    <w:rsid w:val="008B61BB"/>
    <w:rsid w:val="008C40B9"/>
    <w:rsid w:val="008C7281"/>
    <w:rsid w:val="008D0406"/>
    <w:rsid w:val="008E4012"/>
    <w:rsid w:val="008F5796"/>
    <w:rsid w:val="008F5BAE"/>
    <w:rsid w:val="00901AA1"/>
    <w:rsid w:val="00910372"/>
    <w:rsid w:val="009109F1"/>
    <w:rsid w:val="00910D13"/>
    <w:rsid w:val="00911EBE"/>
    <w:rsid w:val="00913B20"/>
    <w:rsid w:val="00916560"/>
    <w:rsid w:val="00926A62"/>
    <w:rsid w:val="00933BDF"/>
    <w:rsid w:val="00934160"/>
    <w:rsid w:val="00941886"/>
    <w:rsid w:val="00942F27"/>
    <w:rsid w:val="009477D5"/>
    <w:rsid w:val="00965BF7"/>
    <w:rsid w:val="0097788E"/>
    <w:rsid w:val="009933D0"/>
    <w:rsid w:val="009C1B3A"/>
    <w:rsid w:val="009C45A6"/>
    <w:rsid w:val="009D7B35"/>
    <w:rsid w:val="009E06B3"/>
    <w:rsid w:val="009E5B83"/>
    <w:rsid w:val="009F0777"/>
    <w:rsid w:val="009F152A"/>
    <w:rsid w:val="009F5EC0"/>
    <w:rsid w:val="009F7C77"/>
    <w:rsid w:val="00A02240"/>
    <w:rsid w:val="00A20368"/>
    <w:rsid w:val="00A3098E"/>
    <w:rsid w:val="00A372AC"/>
    <w:rsid w:val="00A44B80"/>
    <w:rsid w:val="00A51352"/>
    <w:rsid w:val="00A66048"/>
    <w:rsid w:val="00A766C4"/>
    <w:rsid w:val="00A8682C"/>
    <w:rsid w:val="00A910CC"/>
    <w:rsid w:val="00A926FD"/>
    <w:rsid w:val="00A92934"/>
    <w:rsid w:val="00A9523D"/>
    <w:rsid w:val="00AA7C06"/>
    <w:rsid w:val="00AB0855"/>
    <w:rsid w:val="00AB74A2"/>
    <w:rsid w:val="00AD4309"/>
    <w:rsid w:val="00AE5B60"/>
    <w:rsid w:val="00AF1F93"/>
    <w:rsid w:val="00B10A80"/>
    <w:rsid w:val="00B5484F"/>
    <w:rsid w:val="00B565B6"/>
    <w:rsid w:val="00B653FD"/>
    <w:rsid w:val="00B67646"/>
    <w:rsid w:val="00B77D84"/>
    <w:rsid w:val="00B802C8"/>
    <w:rsid w:val="00B83575"/>
    <w:rsid w:val="00B83E8C"/>
    <w:rsid w:val="00B90AA3"/>
    <w:rsid w:val="00BB3969"/>
    <w:rsid w:val="00BB4849"/>
    <w:rsid w:val="00BD649A"/>
    <w:rsid w:val="00BD6EAE"/>
    <w:rsid w:val="00BE0698"/>
    <w:rsid w:val="00BE4F85"/>
    <w:rsid w:val="00BE5D2B"/>
    <w:rsid w:val="00BF3657"/>
    <w:rsid w:val="00C16E04"/>
    <w:rsid w:val="00C36FEC"/>
    <w:rsid w:val="00C412A1"/>
    <w:rsid w:val="00C42B60"/>
    <w:rsid w:val="00C448BB"/>
    <w:rsid w:val="00C47278"/>
    <w:rsid w:val="00C64709"/>
    <w:rsid w:val="00C73F60"/>
    <w:rsid w:val="00C837E0"/>
    <w:rsid w:val="00C85C2C"/>
    <w:rsid w:val="00C86AD1"/>
    <w:rsid w:val="00C91185"/>
    <w:rsid w:val="00C92636"/>
    <w:rsid w:val="00C932B4"/>
    <w:rsid w:val="00C94526"/>
    <w:rsid w:val="00C95866"/>
    <w:rsid w:val="00CB2655"/>
    <w:rsid w:val="00CB280B"/>
    <w:rsid w:val="00CB2DB2"/>
    <w:rsid w:val="00CB41EB"/>
    <w:rsid w:val="00CD0949"/>
    <w:rsid w:val="00CD2ED8"/>
    <w:rsid w:val="00CD5F5C"/>
    <w:rsid w:val="00CD75A6"/>
    <w:rsid w:val="00CD7A1D"/>
    <w:rsid w:val="00CE041C"/>
    <w:rsid w:val="00CF0B30"/>
    <w:rsid w:val="00D05F8E"/>
    <w:rsid w:val="00D23067"/>
    <w:rsid w:val="00D2315A"/>
    <w:rsid w:val="00D26359"/>
    <w:rsid w:val="00D32E3A"/>
    <w:rsid w:val="00D349FC"/>
    <w:rsid w:val="00D40AD1"/>
    <w:rsid w:val="00D40C3C"/>
    <w:rsid w:val="00D4660E"/>
    <w:rsid w:val="00D474A8"/>
    <w:rsid w:val="00D80975"/>
    <w:rsid w:val="00D81076"/>
    <w:rsid w:val="00D95286"/>
    <w:rsid w:val="00D96326"/>
    <w:rsid w:val="00DA0F7E"/>
    <w:rsid w:val="00DA1873"/>
    <w:rsid w:val="00DA2E69"/>
    <w:rsid w:val="00DC35CD"/>
    <w:rsid w:val="00DC5442"/>
    <w:rsid w:val="00DC783A"/>
    <w:rsid w:val="00DD46E4"/>
    <w:rsid w:val="00DE4450"/>
    <w:rsid w:val="00DE4B4F"/>
    <w:rsid w:val="00DE6D2B"/>
    <w:rsid w:val="00DF1E08"/>
    <w:rsid w:val="00E009F9"/>
    <w:rsid w:val="00E11E48"/>
    <w:rsid w:val="00E43392"/>
    <w:rsid w:val="00E44012"/>
    <w:rsid w:val="00E51CAC"/>
    <w:rsid w:val="00E55A13"/>
    <w:rsid w:val="00E55B5B"/>
    <w:rsid w:val="00E857EE"/>
    <w:rsid w:val="00EB03EE"/>
    <w:rsid w:val="00EB22A2"/>
    <w:rsid w:val="00EB5217"/>
    <w:rsid w:val="00EB68A4"/>
    <w:rsid w:val="00EC60C0"/>
    <w:rsid w:val="00ED36C0"/>
    <w:rsid w:val="00EE0C1F"/>
    <w:rsid w:val="00EE48CC"/>
    <w:rsid w:val="00EF0526"/>
    <w:rsid w:val="00EF438D"/>
    <w:rsid w:val="00EF4C8D"/>
    <w:rsid w:val="00F0081D"/>
    <w:rsid w:val="00F02902"/>
    <w:rsid w:val="00F13430"/>
    <w:rsid w:val="00F17C29"/>
    <w:rsid w:val="00F3339D"/>
    <w:rsid w:val="00F33FED"/>
    <w:rsid w:val="00F402E4"/>
    <w:rsid w:val="00F4089C"/>
    <w:rsid w:val="00F41DD0"/>
    <w:rsid w:val="00F46C94"/>
    <w:rsid w:val="00F80DC5"/>
    <w:rsid w:val="00F87B7D"/>
    <w:rsid w:val="00F87F78"/>
    <w:rsid w:val="00F925E1"/>
    <w:rsid w:val="00F92C6E"/>
    <w:rsid w:val="00FB1315"/>
    <w:rsid w:val="00FC4CCE"/>
    <w:rsid w:val="00FD2BC0"/>
    <w:rsid w:val="00FD36E3"/>
    <w:rsid w:val="00FE2C30"/>
    <w:rsid w:val="00FE5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6C0"/>
    <w:rPr>
      <w:sz w:val="24"/>
      <w:lang w:eastAsia="en-US"/>
    </w:rPr>
  </w:style>
  <w:style w:type="paragraph" w:styleId="Ttulo1">
    <w:name w:val="heading 1"/>
    <w:basedOn w:val="Normal"/>
    <w:next w:val="Normal"/>
    <w:qFormat/>
    <w:rsid w:val="00396633"/>
    <w:pPr>
      <w:keepNext/>
      <w:jc w:val="center"/>
      <w:outlineLvl w:val="0"/>
    </w:pPr>
    <w:rPr>
      <w:rFonts w:ascii="Arial" w:hAnsi="Arial"/>
      <w:b/>
      <w:sz w:val="20"/>
    </w:rPr>
  </w:style>
  <w:style w:type="paragraph" w:styleId="Ttulo2">
    <w:name w:val="heading 2"/>
    <w:basedOn w:val="Normal"/>
    <w:next w:val="Normal"/>
    <w:qFormat/>
    <w:rsid w:val="00396633"/>
    <w:pPr>
      <w:keepNext/>
      <w:outlineLvl w:val="1"/>
    </w:pPr>
    <w:rPr>
      <w:rFonts w:ascii="Arial" w:hAnsi="Arial"/>
      <w:b/>
      <w:sz w:val="20"/>
    </w:rPr>
  </w:style>
  <w:style w:type="paragraph" w:styleId="Ttulo3">
    <w:name w:val="heading 3"/>
    <w:basedOn w:val="Normal"/>
    <w:next w:val="Normal"/>
    <w:qFormat/>
    <w:rsid w:val="00396633"/>
    <w:pPr>
      <w:keepNext/>
      <w:ind w:right="283"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396633"/>
    <w:pPr>
      <w:keepNext/>
      <w:ind w:right="283"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396633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396633"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396633"/>
    <w:pPr>
      <w:keepNext/>
      <w:spacing w:before="80" w:after="80"/>
      <w:jc w:val="both"/>
      <w:outlineLvl w:val="6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396633"/>
    <w:pPr>
      <w:jc w:val="both"/>
    </w:pPr>
    <w:rPr>
      <w:rFonts w:ascii="Arial" w:hAnsi="Arial"/>
      <w:sz w:val="20"/>
    </w:rPr>
  </w:style>
  <w:style w:type="paragraph" w:styleId="Recuodecorpodetexto">
    <w:name w:val="Body Text Indent"/>
    <w:basedOn w:val="Normal"/>
    <w:semiHidden/>
    <w:rsid w:val="00396633"/>
    <w:pPr>
      <w:ind w:firstLine="1410"/>
      <w:jc w:val="both"/>
    </w:pPr>
    <w:rPr>
      <w:rFonts w:ascii="Arial" w:hAnsi="Arial"/>
      <w:sz w:val="20"/>
    </w:rPr>
  </w:style>
  <w:style w:type="paragraph" w:styleId="Cabealho">
    <w:name w:val="header"/>
    <w:basedOn w:val="Normal"/>
    <w:link w:val="CabealhoChar"/>
    <w:uiPriority w:val="99"/>
    <w:rsid w:val="0039663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96633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396633"/>
    <w:pPr>
      <w:ind w:right="283" w:firstLine="1701"/>
      <w:jc w:val="center"/>
    </w:pPr>
    <w:rPr>
      <w:sz w:val="28"/>
    </w:rPr>
  </w:style>
  <w:style w:type="paragraph" w:styleId="Recuodecorpodetexto3">
    <w:name w:val="Body Text Indent 3"/>
    <w:basedOn w:val="Normal"/>
    <w:semiHidden/>
    <w:rsid w:val="00396633"/>
    <w:pPr>
      <w:ind w:right="284" w:firstLine="1701"/>
      <w:jc w:val="both"/>
    </w:pPr>
    <w:rPr>
      <w:sz w:val="28"/>
    </w:rPr>
  </w:style>
  <w:style w:type="paragraph" w:styleId="Corpodetexto2">
    <w:name w:val="Body Text 2"/>
    <w:basedOn w:val="Normal"/>
    <w:semiHidden/>
    <w:rsid w:val="00396633"/>
    <w:pPr>
      <w:jc w:val="both"/>
    </w:pPr>
    <w:rPr>
      <w:rFonts w:ascii="Arial" w:hAnsi="Arial"/>
      <w:sz w:val="26"/>
    </w:rPr>
  </w:style>
  <w:style w:type="paragraph" w:styleId="Corpodetexto3">
    <w:name w:val="Body Text 3"/>
    <w:basedOn w:val="Normal"/>
    <w:semiHidden/>
    <w:rsid w:val="00396633"/>
    <w:pPr>
      <w:jc w:val="both"/>
    </w:pPr>
    <w:rPr>
      <w:rFonts w:ascii="Arial" w:hAnsi="Arial"/>
      <w:sz w:val="22"/>
    </w:rPr>
  </w:style>
  <w:style w:type="paragraph" w:customStyle="1" w:styleId="Blockquote">
    <w:name w:val="Blockquote"/>
    <w:basedOn w:val="Normal"/>
    <w:rsid w:val="00396633"/>
    <w:pPr>
      <w:spacing w:before="100" w:after="100"/>
      <w:ind w:left="360" w:right="360"/>
    </w:pPr>
    <w:rPr>
      <w:snapToGrid w:val="0"/>
      <w:lang w:eastAsia="pt-BR"/>
    </w:rPr>
  </w:style>
  <w:style w:type="paragraph" w:styleId="NormalWeb">
    <w:name w:val="Normal (Web)"/>
    <w:basedOn w:val="Normal"/>
    <w:uiPriority w:val="99"/>
    <w:semiHidden/>
    <w:rsid w:val="00396633"/>
    <w:pPr>
      <w:spacing w:before="100" w:beforeAutospacing="1" w:after="100" w:afterAutospacing="1"/>
    </w:pPr>
    <w:rPr>
      <w:szCs w:val="24"/>
      <w:lang w:eastAsia="pt-BR"/>
    </w:rPr>
  </w:style>
  <w:style w:type="paragraph" w:styleId="Commarcadores">
    <w:name w:val="List Bullet"/>
    <w:basedOn w:val="Lista"/>
    <w:autoRedefine/>
    <w:semiHidden/>
    <w:rsid w:val="00396633"/>
    <w:pPr>
      <w:tabs>
        <w:tab w:val="num" w:pos="1428"/>
      </w:tabs>
      <w:spacing w:after="160" w:line="260" w:lineRule="atLeast"/>
      <w:ind w:left="1428" w:hanging="360"/>
      <w:jc w:val="both"/>
    </w:pPr>
    <w:rPr>
      <w:i/>
      <w:lang w:eastAsia="pt-BR"/>
    </w:rPr>
  </w:style>
  <w:style w:type="paragraph" w:styleId="Lista">
    <w:name w:val="List"/>
    <w:basedOn w:val="Normal"/>
    <w:semiHidden/>
    <w:rsid w:val="00396633"/>
    <w:pPr>
      <w:ind w:left="283" w:hanging="283"/>
    </w:pPr>
  </w:style>
  <w:style w:type="paragraph" w:styleId="Textodenotaderodap">
    <w:name w:val="footnote text"/>
    <w:basedOn w:val="Normal"/>
    <w:link w:val="TextodenotaderodapChar"/>
    <w:uiPriority w:val="99"/>
    <w:rsid w:val="00396633"/>
    <w:pPr>
      <w:widowControl w:val="0"/>
      <w:autoSpaceDE w:val="0"/>
      <w:autoSpaceDN w:val="0"/>
      <w:jc w:val="both"/>
    </w:pPr>
    <w:rPr>
      <w:rFonts w:ascii="Century Gothic" w:hAnsi="Century Gothic"/>
      <w:sz w:val="22"/>
      <w:szCs w:val="22"/>
    </w:rPr>
  </w:style>
  <w:style w:type="character" w:styleId="Refdenotaderodap">
    <w:name w:val="footnote reference"/>
    <w:uiPriority w:val="99"/>
    <w:rsid w:val="00396633"/>
    <w:rPr>
      <w:vertAlign w:val="superscript"/>
    </w:rPr>
  </w:style>
  <w:style w:type="character" w:customStyle="1" w:styleId="fontetituloscript">
    <w:name w:val="fontetituloscript"/>
    <w:basedOn w:val="Fontepargpadro"/>
    <w:rsid w:val="00396633"/>
  </w:style>
  <w:style w:type="paragraph" w:customStyle="1" w:styleId="Normal2">
    <w:name w:val="Normal2"/>
    <w:rsid w:val="00396633"/>
    <w:rPr>
      <w:rFonts w:ascii="Bitstream Vera Serif" w:eastAsia="Bitstream Vera Sans" w:hAnsi="Bitstream Vera Serif"/>
      <w:sz w:val="24"/>
      <w:lang w:val="en-US"/>
    </w:rPr>
  </w:style>
  <w:style w:type="paragraph" w:styleId="Ttulo">
    <w:name w:val="Title"/>
    <w:basedOn w:val="Normal"/>
    <w:qFormat/>
    <w:rsid w:val="00396633"/>
    <w:pPr>
      <w:jc w:val="center"/>
    </w:pPr>
    <w:rPr>
      <w:rFonts w:ascii="Arial" w:hAnsi="Arial"/>
      <w:b/>
      <w:bCs/>
      <w:lang w:eastAsia="pt-BR"/>
    </w:rPr>
  </w:style>
  <w:style w:type="paragraph" w:styleId="Subttulo">
    <w:name w:val="Subtitle"/>
    <w:basedOn w:val="Normal"/>
    <w:qFormat/>
    <w:rsid w:val="00396633"/>
    <w:pPr>
      <w:jc w:val="center"/>
    </w:pPr>
    <w:rPr>
      <w:rFonts w:ascii="Arial" w:hAnsi="Arial" w:cs="Arial"/>
      <w:sz w:val="36"/>
      <w:szCs w:val="24"/>
      <w:lang w:eastAsia="pt-BR"/>
    </w:rPr>
  </w:style>
  <w:style w:type="character" w:customStyle="1" w:styleId="fontesite">
    <w:name w:val="fontesite"/>
    <w:basedOn w:val="Fontepargpadro"/>
    <w:rsid w:val="00396633"/>
  </w:style>
  <w:style w:type="paragraph" w:styleId="PargrafodaLista">
    <w:name w:val="List Paragraph"/>
    <w:basedOn w:val="Normal"/>
    <w:uiPriority w:val="34"/>
    <w:qFormat/>
    <w:rsid w:val="00A372AC"/>
    <w:pPr>
      <w:spacing w:after="200" w:line="276" w:lineRule="auto"/>
      <w:ind w:left="708"/>
    </w:pPr>
    <w:rPr>
      <w:rFonts w:ascii="Calibri" w:hAnsi="Calibri"/>
      <w:sz w:val="22"/>
      <w:szCs w:val="22"/>
      <w:lang w:eastAsia="pt-BR"/>
    </w:rPr>
  </w:style>
  <w:style w:type="table" w:styleId="Tabelacomgrade">
    <w:name w:val="Table Grid"/>
    <w:basedOn w:val="Tabelanormal"/>
    <w:rsid w:val="00A372A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notaderodapChar">
    <w:name w:val="Texto de nota de rodapé Char"/>
    <w:link w:val="Textodenotaderodap"/>
    <w:uiPriority w:val="99"/>
    <w:rsid w:val="00A372AC"/>
    <w:rPr>
      <w:rFonts w:ascii="Century Gothic" w:hAnsi="Century Gothic"/>
      <w:sz w:val="22"/>
      <w:szCs w:val="22"/>
    </w:rPr>
  </w:style>
  <w:style w:type="character" w:customStyle="1" w:styleId="CabealhoChar">
    <w:name w:val="Cabeçalho Char"/>
    <w:link w:val="Cabealho"/>
    <w:uiPriority w:val="99"/>
    <w:rsid w:val="00A372AC"/>
    <w:rPr>
      <w:sz w:val="24"/>
      <w:lang w:eastAsia="en-US"/>
    </w:rPr>
  </w:style>
  <w:style w:type="character" w:customStyle="1" w:styleId="apple-style-span">
    <w:name w:val="apple-style-span"/>
    <w:rsid w:val="009F7C77"/>
  </w:style>
  <w:style w:type="character" w:customStyle="1" w:styleId="apple-converted-space">
    <w:name w:val="apple-converted-space"/>
    <w:rsid w:val="009F7C77"/>
  </w:style>
  <w:style w:type="paragraph" w:customStyle="1" w:styleId="Default">
    <w:name w:val="Default"/>
    <w:rsid w:val="003F6EA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7D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D8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2035</Words>
  <Characters>10995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Memº nº         /99</vt:lpstr>
    </vt:vector>
  </TitlesOfParts>
  <Company>Terracap</Company>
  <LinksUpToDate>false</LinksUpToDate>
  <CharactersWithSpaces>13004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Memº nº         /99</dc:title>
  <dc:creator>Terracap</dc:creator>
  <cp:lastModifiedBy>aldo.fernandes</cp:lastModifiedBy>
  <cp:revision>4</cp:revision>
  <cp:lastPrinted>2009-06-17T12:07:00Z</cp:lastPrinted>
  <dcterms:created xsi:type="dcterms:W3CDTF">2014-03-31T19:57:00Z</dcterms:created>
  <dcterms:modified xsi:type="dcterms:W3CDTF">2014-03-31T21:19:00Z</dcterms:modified>
</cp:coreProperties>
</file>