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285FB8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CONTINUAÇÃO DA 63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</w:t>
      </w:r>
      <w:r w:rsidR="00285FB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reunião de continuidade da pauta da </w:t>
      </w:r>
      <w:r w:rsidR="00285FB8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63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604FB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FD67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1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604FB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agosto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FD67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quinta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035DFC" w:rsidRDefault="001B46DC" w:rsidP="00035DFC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604FB0">
        <w:rPr>
          <w:rFonts w:ascii="Times New Roman" w:hAnsi="Times New Roman"/>
          <w:color w:val="FF0000"/>
          <w:sz w:val="24"/>
          <w:szCs w:val="24"/>
        </w:rPr>
        <w:t>Excep</w:t>
      </w:r>
      <w:r w:rsidR="00604FB0" w:rsidRPr="00604FB0">
        <w:rPr>
          <w:rFonts w:ascii="Times New Roman" w:hAnsi="Times New Roman"/>
          <w:color w:val="FF0000"/>
          <w:sz w:val="24"/>
          <w:szCs w:val="24"/>
        </w:rPr>
        <w:t>cionalmente</w:t>
      </w:r>
      <w:r w:rsidR="00604FB0">
        <w:rPr>
          <w:rFonts w:ascii="Times New Roman" w:hAnsi="Times New Roman"/>
          <w:color w:val="2318B0"/>
          <w:sz w:val="24"/>
          <w:szCs w:val="24"/>
        </w:rPr>
        <w:t xml:space="preserve"> - </w:t>
      </w:r>
      <w:r w:rsidR="00604FB0">
        <w:rPr>
          <w:rFonts w:ascii="Times New Roman" w:hAnsi="Times New Roman"/>
          <w:color w:val="0000CC"/>
          <w:sz w:val="24"/>
          <w:szCs w:val="24"/>
        </w:rPr>
        <w:t>SEPN 511, Bloco C, Edifício Bittar III – Secretaria de Estado de Meio Ambiente – SEMA/DF 4º andar, sala de reunião</w:t>
      </w:r>
      <w:r w:rsidR="001C0692" w:rsidRPr="00192B52">
        <w:rPr>
          <w:rFonts w:ascii="Times New Roman" w:hAnsi="Times New Roman"/>
          <w:color w:val="0000CC"/>
          <w:sz w:val="24"/>
          <w:szCs w:val="24"/>
        </w:rPr>
        <w:t>.</w:t>
      </w:r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Brasília, </w:t>
      </w:r>
      <w:r w:rsidR="00E6726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25</w:t>
      </w:r>
      <w:bookmarkStart w:id="0" w:name="_GoBack"/>
      <w:bookmarkEnd w:id="0"/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604FB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agosto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3368F4" w:rsidRPr="00137938" w:rsidRDefault="003368F4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</w:p>
    <w:sectPr w:rsidR="003368F4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70D12"/>
    <w:rsid w:val="00285FB8"/>
    <w:rsid w:val="002E68BD"/>
    <w:rsid w:val="00316477"/>
    <w:rsid w:val="00320022"/>
    <w:rsid w:val="003368F4"/>
    <w:rsid w:val="00372256"/>
    <w:rsid w:val="004A376F"/>
    <w:rsid w:val="00520940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9341DB"/>
    <w:rsid w:val="00971798"/>
    <w:rsid w:val="009949B7"/>
    <w:rsid w:val="00A74B75"/>
    <w:rsid w:val="00B42380"/>
    <w:rsid w:val="00B442A5"/>
    <w:rsid w:val="00BD0D10"/>
    <w:rsid w:val="00E6726C"/>
    <w:rsid w:val="00EB44F0"/>
    <w:rsid w:val="00EE40BE"/>
    <w:rsid w:val="00F72D64"/>
    <w:rsid w:val="00F81CF9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21</cp:revision>
  <cp:lastPrinted>2016-09-15T14:07:00Z</cp:lastPrinted>
  <dcterms:created xsi:type="dcterms:W3CDTF">2016-07-21T20:29:00Z</dcterms:created>
  <dcterms:modified xsi:type="dcterms:W3CDTF">2017-08-25T13:24:00Z</dcterms:modified>
</cp:coreProperties>
</file>